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C78" w:rsidRPr="005B257D" w:rsidRDefault="00B82C78" w:rsidP="005B257D">
      <w:pPr>
        <w:spacing w:line="280" w:lineRule="exact"/>
        <w:jc w:val="both"/>
        <w:rPr>
          <w:rFonts w:ascii="Tahoma" w:hAnsi="Tahoma" w:cs="Tahoma"/>
          <w:b/>
          <w:bCs/>
          <w:sz w:val="20"/>
          <w:szCs w:val="20"/>
        </w:rPr>
      </w:pPr>
    </w:p>
    <w:tbl>
      <w:tblPr>
        <w:tblW w:w="900" w:type="dxa"/>
        <w:tblInd w:w="8928" w:type="dxa"/>
        <w:tblBorders>
          <w:top w:val="single" w:sz="8" w:space="0" w:color="4F402F"/>
          <w:left w:val="single" w:sz="8" w:space="0" w:color="4F402F"/>
          <w:bottom w:val="single" w:sz="8" w:space="0" w:color="4F402F"/>
          <w:right w:val="single" w:sz="8" w:space="0" w:color="4F402F"/>
          <w:insideH w:val="single" w:sz="8" w:space="0" w:color="4F402F"/>
          <w:insideV w:val="single" w:sz="8" w:space="0" w:color="4F402F"/>
        </w:tblBorders>
        <w:tblLook w:val="01E0" w:firstRow="1" w:lastRow="1" w:firstColumn="1" w:lastColumn="1" w:noHBand="0" w:noVBand="0"/>
      </w:tblPr>
      <w:tblGrid>
        <w:gridCol w:w="900"/>
      </w:tblGrid>
      <w:tr w:rsidR="0007457D" w:rsidRPr="005B257D" w:rsidTr="000A67F2">
        <w:trPr>
          <w:trHeight w:val="821"/>
        </w:trPr>
        <w:tc>
          <w:tcPr>
            <w:tcW w:w="900" w:type="dxa"/>
            <w:shd w:val="clear" w:color="auto" w:fill="auto"/>
          </w:tcPr>
          <w:p w:rsidR="0007457D" w:rsidRPr="00181229" w:rsidRDefault="0007457D" w:rsidP="00181229">
            <w:pPr>
              <w:pStyle w:val="Heading1"/>
              <w:spacing w:line="288" w:lineRule="auto"/>
              <w:jc w:val="both"/>
              <w:rPr>
                <w:rFonts w:ascii="Arial Black" w:hAnsi="Arial Black"/>
                <w:b/>
                <w:bCs/>
                <w:i w:val="0"/>
                <w:color w:val="41372F"/>
                <w:sz w:val="48"/>
                <w:szCs w:val="48"/>
              </w:rPr>
            </w:pPr>
            <w:r w:rsidRPr="00181229">
              <w:rPr>
                <w:rFonts w:ascii="Arial Black" w:hAnsi="Arial Black"/>
                <w:b/>
                <w:bCs/>
                <w:i w:val="0"/>
                <w:color w:val="41372F"/>
                <w:sz w:val="48"/>
                <w:szCs w:val="48"/>
              </w:rPr>
              <w:t xml:space="preserve"> 1</w:t>
            </w:r>
          </w:p>
        </w:tc>
      </w:tr>
    </w:tbl>
    <w:p w:rsidR="0007457D" w:rsidRPr="005B257D" w:rsidRDefault="0007457D" w:rsidP="005B257D">
      <w:pPr>
        <w:spacing w:line="280" w:lineRule="exact"/>
        <w:jc w:val="both"/>
        <w:rPr>
          <w:rFonts w:ascii="Tahoma" w:hAnsi="Tahoma" w:cs="Tahoma"/>
          <w:b/>
          <w:bCs/>
          <w:sz w:val="20"/>
          <w:szCs w:val="20"/>
        </w:rPr>
      </w:pPr>
    </w:p>
    <w:p w:rsidR="00B82C78" w:rsidRPr="005B257D" w:rsidRDefault="0046042A" w:rsidP="005B257D">
      <w:pPr>
        <w:spacing w:line="280" w:lineRule="exact"/>
        <w:jc w:val="both"/>
        <w:rPr>
          <w:rFonts w:ascii="Tahoma" w:hAnsi="Tahoma" w:cs="Tahoma"/>
          <w:b/>
          <w:bCs/>
          <w:sz w:val="20"/>
          <w:szCs w:val="20"/>
        </w:rPr>
      </w:pP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r w:rsidRPr="005B257D">
        <w:rPr>
          <w:rFonts w:ascii="Tahoma" w:hAnsi="Tahoma" w:cs="Tahoma"/>
          <w:b/>
          <w:bCs/>
          <w:sz w:val="20"/>
          <w:szCs w:val="20"/>
        </w:rPr>
        <w:tab/>
      </w:r>
    </w:p>
    <w:p w:rsidR="00B82C78" w:rsidRPr="005B257D" w:rsidRDefault="00B82C78" w:rsidP="005B257D">
      <w:pPr>
        <w:pStyle w:val="Heading1"/>
        <w:pBdr>
          <w:bottom w:val="single" w:sz="4" w:space="1" w:color="auto"/>
        </w:pBdr>
        <w:spacing w:before="0" w:after="0" w:line="280" w:lineRule="exact"/>
        <w:jc w:val="both"/>
        <w:rPr>
          <w:i w:val="0"/>
          <w:iCs w:val="0"/>
          <w:szCs w:val="20"/>
        </w:rPr>
      </w:pPr>
    </w:p>
    <w:p w:rsidR="00B82C78" w:rsidRPr="005B257D" w:rsidRDefault="00B82C78" w:rsidP="005B257D">
      <w:pPr>
        <w:pStyle w:val="Heading1"/>
        <w:pBdr>
          <w:bottom w:val="single" w:sz="4" w:space="1" w:color="auto"/>
        </w:pBdr>
        <w:spacing w:before="0" w:after="0" w:line="280" w:lineRule="exact"/>
        <w:jc w:val="both"/>
        <w:rPr>
          <w:i w:val="0"/>
          <w:iCs w:val="0"/>
          <w:szCs w:val="20"/>
        </w:rPr>
      </w:pPr>
    </w:p>
    <w:p w:rsidR="00181229" w:rsidRPr="00A52633" w:rsidRDefault="00181229" w:rsidP="00885420">
      <w:pPr>
        <w:pStyle w:val="Heading1"/>
        <w:pBdr>
          <w:bottom w:val="single" w:sz="4" w:space="1" w:color="auto"/>
        </w:pBdr>
        <w:spacing w:line="288" w:lineRule="auto"/>
        <w:jc w:val="both"/>
        <w:rPr>
          <w:rFonts w:ascii="Arial Black" w:hAnsi="Arial Black"/>
          <w:b/>
          <w:bCs/>
          <w:i w:val="0"/>
          <w:color w:val="41372F"/>
          <w:sz w:val="32"/>
          <w:szCs w:val="32"/>
          <w:lang w:val="en-US"/>
        </w:rPr>
      </w:pPr>
    </w:p>
    <w:p w:rsidR="00A52633" w:rsidRDefault="00A52633" w:rsidP="00885420">
      <w:pPr>
        <w:pStyle w:val="Heading1"/>
        <w:pBdr>
          <w:bottom w:val="single" w:sz="4" w:space="1" w:color="auto"/>
        </w:pBdr>
        <w:spacing w:line="288" w:lineRule="auto"/>
        <w:jc w:val="both"/>
        <w:rPr>
          <w:rFonts w:ascii="Arial Black" w:hAnsi="Arial Black"/>
          <w:b/>
          <w:bCs/>
          <w:i w:val="0"/>
          <w:color w:val="41372F"/>
          <w:sz w:val="32"/>
          <w:szCs w:val="32"/>
          <w:lang w:val="en-US"/>
        </w:rPr>
      </w:pPr>
    </w:p>
    <w:p w:rsidR="00B82C78" w:rsidRPr="00885420" w:rsidRDefault="00F151DD" w:rsidP="00885420">
      <w:pPr>
        <w:pStyle w:val="Heading1"/>
        <w:pBdr>
          <w:bottom w:val="single" w:sz="4" w:space="1" w:color="auto"/>
        </w:pBdr>
        <w:spacing w:line="288" w:lineRule="auto"/>
        <w:jc w:val="both"/>
        <w:rPr>
          <w:rFonts w:ascii="Arial Black" w:hAnsi="Arial Black"/>
          <w:b/>
          <w:bCs/>
          <w:i w:val="0"/>
          <w:color w:val="41372F"/>
          <w:sz w:val="32"/>
          <w:szCs w:val="32"/>
        </w:rPr>
      </w:pPr>
      <w:r w:rsidRPr="00885420">
        <w:rPr>
          <w:rFonts w:ascii="Arial Black" w:hAnsi="Arial Black"/>
          <w:b/>
          <w:bCs/>
          <w:i w:val="0"/>
          <w:color w:val="41372F"/>
          <w:sz w:val="32"/>
          <w:szCs w:val="32"/>
        </w:rPr>
        <w:t>ΔΟΜΗ ΣΥΣΤΗΜΑΤΟΣ ΔΙΑΧΕΙΡΙΣΗΣ ΚΑΙ ΕΛΕΓΧΟΥ</w:t>
      </w:r>
    </w:p>
    <w:p w:rsidR="00B82C78" w:rsidRPr="00712532" w:rsidRDefault="00F151DD" w:rsidP="00885420">
      <w:pPr>
        <w:spacing w:after="120"/>
        <w:rPr>
          <w:rFonts w:ascii="Lucida Sans Unicode" w:hAnsi="Lucida Sans Unicode" w:cs="Lucida Sans Unicode"/>
          <w:b/>
          <w:bCs/>
          <w:color w:val="41372F"/>
          <w:sz w:val="28"/>
        </w:rPr>
      </w:pPr>
      <w:r w:rsidRPr="00712532">
        <w:rPr>
          <w:rFonts w:ascii="Lucida Sans Unicode" w:hAnsi="Lucida Sans Unicode" w:cs="Lucida Sans Unicode"/>
          <w:b/>
          <w:bCs/>
          <w:color w:val="41372F"/>
          <w:sz w:val="28"/>
        </w:rPr>
        <w:t>ΠΕΡΙΓΡΑΦΗ - ΔΙΑΓΡΑΜΜΑ ΣΥΣΧΕΤΙΣΗΣ ΦΟΡΕΩΝ</w:t>
      </w:r>
      <w:r w:rsidR="00663A59" w:rsidRPr="00712532">
        <w:rPr>
          <w:rFonts w:ascii="Lucida Sans Unicode" w:hAnsi="Lucida Sans Unicode" w:cs="Lucida Sans Unicode"/>
          <w:b/>
          <w:bCs/>
          <w:color w:val="41372F"/>
          <w:sz w:val="28"/>
        </w:rPr>
        <w:t xml:space="preserve"> </w:t>
      </w:r>
    </w:p>
    <w:p w:rsidR="00663A59" w:rsidRPr="00DE2B4D" w:rsidRDefault="00663A59" w:rsidP="00885420">
      <w:pPr>
        <w:spacing w:after="120"/>
        <w:rPr>
          <w:rFonts w:ascii="Lucida Sans Unicode" w:hAnsi="Lucida Sans Unicode" w:cs="Lucida Sans Unicode"/>
          <w:b/>
          <w:bCs/>
          <w:color w:val="41372F"/>
          <w:sz w:val="28"/>
          <w14:shadow w14:blurRad="50800" w14:dist="38100" w14:dir="2700000" w14:sx="100000" w14:sy="100000" w14:kx="0" w14:ky="0" w14:algn="tl">
            <w14:srgbClr w14:val="000000">
              <w14:alpha w14:val="60000"/>
            </w14:srgbClr>
          </w14:shadow>
        </w:rPr>
      </w:pPr>
    </w:p>
    <w:p w:rsidR="00663A59" w:rsidRPr="00DE2B4D" w:rsidRDefault="00663A59" w:rsidP="00885420">
      <w:pPr>
        <w:spacing w:after="120"/>
        <w:rPr>
          <w:rFonts w:ascii="Lucida Sans Unicode" w:hAnsi="Lucida Sans Unicode" w:cs="Lucida Sans Unicode"/>
          <w:b/>
          <w:bCs/>
          <w:color w:val="41372F"/>
          <w:sz w:val="28"/>
          <w14:shadow w14:blurRad="50800" w14:dist="38100" w14:dir="2700000" w14:sx="100000" w14:sy="100000" w14:kx="0" w14:ky="0" w14:algn="tl">
            <w14:srgbClr w14:val="000000">
              <w14:alpha w14:val="60000"/>
            </w14:srgbClr>
          </w14:shadow>
        </w:rPr>
      </w:pPr>
    </w:p>
    <w:p w:rsidR="00B82C78" w:rsidRPr="005B257D" w:rsidRDefault="00B82C78" w:rsidP="005B257D">
      <w:pPr>
        <w:pStyle w:val="NormalWeb"/>
        <w:spacing w:before="0" w:beforeAutospacing="0" w:after="0" w:afterAutospacing="0" w:line="280" w:lineRule="exact"/>
        <w:ind w:right="465"/>
        <w:jc w:val="both"/>
        <w:rPr>
          <w:rFonts w:ascii="Tahoma" w:hAnsi="Tahoma" w:cs="Tahoma"/>
          <w:sz w:val="20"/>
          <w:szCs w:val="20"/>
        </w:rPr>
      </w:pPr>
    </w:p>
    <w:p w:rsidR="00B82C78" w:rsidRPr="005B257D" w:rsidRDefault="00B82C78" w:rsidP="005B257D">
      <w:pPr>
        <w:pStyle w:val="NormalWeb"/>
        <w:spacing w:before="0" w:beforeAutospacing="0" w:after="0" w:afterAutospacing="0" w:line="280" w:lineRule="exact"/>
        <w:ind w:right="465"/>
        <w:jc w:val="both"/>
        <w:rPr>
          <w:rFonts w:ascii="Tahoma" w:hAnsi="Tahoma" w:cs="Tahoma"/>
          <w:sz w:val="20"/>
          <w:szCs w:val="20"/>
        </w:rPr>
      </w:pPr>
    </w:p>
    <w:p w:rsidR="00E2056B" w:rsidRPr="003030D8" w:rsidRDefault="00E2056B" w:rsidP="00E2056B">
      <w:pPr>
        <w:pStyle w:val="NormalWeb"/>
        <w:tabs>
          <w:tab w:val="left" w:pos="8789"/>
        </w:tabs>
        <w:spacing w:before="60" w:beforeAutospacing="0" w:after="60" w:afterAutospacing="0"/>
        <w:ind w:left="1701" w:right="395"/>
        <w:jc w:val="both"/>
        <w:rPr>
          <w:rFonts w:ascii="Franklin Gothic Book" w:hAnsi="Franklin Gothic Book"/>
          <w:color w:val="41372F"/>
          <w:sz w:val="20"/>
          <w:szCs w:val="20"/>
        </w:rPr>
      </w:pPr>
      <w:r w:rsidRPr="00041E5B">
        <w:rPr>
          <w:rFonts w:ascii="Franklin Gothic Book" w:hAnsi="Franklin Gothic Book"/>
          <w:color w:val="41372F"/>
          <w:sz w:val="20"/>
          <w:szCs w:val="20"/>
        </w:rPr>
        <w:t xml:space="preserve">Το </w:t>
      </w:r>
      <w:r w:rsidR="003030D8">
        <w:rPr>
          <w:rFonts w:ascii="Franklin Gothic Book" w:hAnsi="Franklin Gothic Book"/>
          <w:color w:val="41372F"/>
          <w:sz w:val="20"/>
          <w:szCs w:val="20"/>
        </w:rPr>
        <w:t>Π</w:t>
      </w:r>
      <w:r w:rsidRPr="00041E5B">
        <w:rPr>
          <w:rFonts w:ascii="Franklin Gothic Book" w:hAnsi="Franklin Gothic Book"/>
          <w:color w:val="41372F"/>
          <w:sz w:val="20"/>
          <w:szCs w:val="20"/>
        </w:rPr>
        <w:t xml:space="preserve">αράρτημα </w:t>
      </w:r>
      <w:r>
        <w:rPr>
          <w:rFonts w:ascii="Franklin Gothic Book" w:hAnsi="Franklin Gothic Book"/>
          <w:color w:val="41372F"/>
          <w:sz w:val="20"/>
          <w:szCs w:val="20"/>
        </w:rPr>
        <w:t>1</w:t>
      </w:r>
      <w:r w:rsidRPr="00041E5B">
        <w:rPr>
          <w:rFonts w:ascii="Franklin Gothic Book" w:hAnsi="Franklin Gothic Book"/>
          <w:color w:val="41372F"/>
          <w:sz w:val="20"/>
          <w:szCs w:val="20"/>
        </w:rPr>
        <w:t xml:space="preserve"> περιλαμβάνει αναλυτικές πληροφορίες </w:t>
      </w:r>
      <w:r>
        <w:rPr>
          <w:rFonts w:ascii="Franklin Gothic Book" w:hAnsi="Franklin Gothic Book"/>
          <w:color w:val="41372F"/>
          <w:sz w:val="20"/>
          <w:szCs w:val="20"/>
        </w:rPr>
        <w:t xml:space="preserve">και συμπληρώνει </w:t>
      </w:r>
      <w:r w:rsidRPr="00041E5B">
        <w:rPr>
          <w:rFonts w:ascii="Franklin Gothic Book" w:hAnsi="Franklin Gothic Book"/>
          <w:color w:val="41372F"/>
          <w:sz w:val="20"/>
          <w:szCs w:val="20"/>
        </w:rPr>
        <w:t>τ</w:t>
      </w:r>
      <w:r w:rsidR="005E34F1">
        <w:rPr>
          <w:rFonts w:ascii="Franklin Gothic Book" w:hAnsi="Franklin Gothic Book"/>
          <w:color w:val="41372F"/>
          <w:sz w:val="20"/>
          <w:szCs w:val="20"/>
          <w:lang w:val="en-US"/>
        </w:rPr>
        <w:t>o</w:t>
      </w:r>
      <w:r w:rsidR="005E34F1" w:rsidRPr="005E34F1">
        <w:rPr>
          <w:rFonts w:ascii="Franklin Gothic Book" w:hAnsi="Franklin Gothic Book"/>
          <w:color w:val="41372F"/>
          <w:sz w:val="20"/>
          <w:szCs w:val="20"/>
        </w:rPr>
        <w:t xml:space="preserve"> </w:t>
      </w:r>
      <w:r w:rsidR="005E34F1">
        <w:rPr>
          <w:rFonts w:ascii="Franklin Gothic Book" w:hAnsi="Franklin Gothic Book"/>
          <w:color w:val="41372F"/>
          <w:sz w:val="20"/>
          <w:szCs w:val="20"/>
        </w:rPr>
        <w:t>στοιχείο</w:t>
      </w:r>
      <w:r w:rsidRPr="00041E5B">
        <w:rPr>
          <w:rFonts w:ascii="Franklin Gothic Book" w:hAnsi="Franklin Gothic Book"/>
          <w:color w:val="41372F"/>
          <w:sz w:val="20"/>
          <w:szCs w:val="20"/>
        </w:rPr>
        <w:t xml:space="preserve"> </w:t>
      </w:r>
      <w:r w:rsidR="005E34F1">
        <w:rPr>
          <w:rFonts w:ascii="Franklin Gothic Book" w:hAnsi="Franklin Gothic Book"/>
          <w:color w:val="41372F"/>
          <w:sz w:val="20"/>
          <w:szCs w:val="20"/>
        </w:rPr>
        <w:t>«</w:t>
      </w:r>
      <w:r w:rsidR="005E34F1" w:rsidRPr="001B7E22">
        <w:rPr>
          <w:rFonts w:ascii="Franklin Gothic Book" w:hAnsi="Franklin Gothic Book"/>
          <w:color w:val="41372F"/>
          <w:sz w:val="20"/>
          <w:szCs w:val="20"/>
        </w:rPr>
        <w:t xml:space="preserve">1.3 </w:t>
      </w:r>
      <w:r w:rsidR="005E34F1">
        <w:rPr>
          <w:rFonts w:ascii="Franklin Gothic Book" w:hAnsi="Franklin Gothic Book"/>
          <w:color w:val="41372F"/>
          <w:sz w:val="20"/>
          <w:szCs w:val="20"/>
        </w:rPr>
        <w:t xml:space="preserve">Δομή του Συστήματος» </w:t>
      </w:r>
      <w:r w:rsidRPr="00041E5B">
        <w:rPr>
          <w:rFonts w:ascii="Franklin Gothic Book" w:hAnsi="Franklin Gothic Book"/>
          <w:color w:val="41372F"/>
          <w:sz w:val="20"/>
          <w:szCs w:val="20"/>
        </w:rPr>
        <w:t>του βασι</w:t>
      </w:r>
      <w:r w:rsidR="00D2714C">
        <w:rPr>
          <w:rFonts w:ascii="Franklin Gothic Book" w:hAnsi="Franklin Gothic Book"/>
          <w:color w:val="41372F"/>
          <w:sz w:val="20"/>
          <w:szCs w:val="20"/>
        </w:rPr>
        <w:t>κού κειμένου περιγραφής του ΣΔΕ</w:t>
      </w:r>
      <w:r w:rsidR="00D2714C" w:rsidRPr="00D2714C">
        <w:rPr>
          <w:rFonts w:ascii="Franklin Gothic Book" w:hAnsi="Franklin Gothic Book"/>
          <w:color w:val="41372F"/>
          <w:sz w:val="20"/>
          <w:szCs w:val="20"/>
        </w:rPr>
        <w:t>.</w:t>
      </w:r>
    </w:p>
    <w:p w:rsidR="00B82C78" w:rsidRPr="00712532" w:rsidRDefault="000D6151" w:rsidP="000D6151">
      <w:pPr>
        <w:pStyle w:val="NormalWeb"/>
        <w:tabs>
          <w:tab w:val="left" w:pos="8789"/>
        </w:tabs>
        <w:spacing w:before="60" w:beforeAutospacing="0" w:after="60" w:afterAutospacing="0"/>
        <w:ind w:left="1701" w:right="395"/>
        <w:jc w:val="both"/>
        <w:rPr>
          <w:rFonts w:ascii="Franklin Gothic Book" w:hAnsi="Franklin Gothic Book"/>
          <w:color w:val="41372F"/>
          <w:sz w:val="20"/>
          <w:szCs w:val="20"/>
        </w:rPr>
      </w:pPr>
      <w:r>
        <w:rPr>
          <w:rFonts w:ascii="Franklin Gothic Book" w:hAnsi="Franklin Gothic Book"/>
          <w:color w:val="41372F"/>
          <w:sz w:val="20"/>
          <w:szCs w:val="20"/>
        </w:rPr>
        <w:t>Επιπλ</w:t>
      </w:r>
      <w:r w:rsidR="003030D8">
        <w:rPr>
          <w:rFonts w:ascii="Franklin Gothic Book" w:hAnsi="Franklin Gothic Book"/>
          <w:color w:val="41372F"/>
          <w:sz w:val="20"/>
          <w:szCs w:val="20"/>
        </w:rPr>
        <w:t>έον, στο Παράρτημα 1 συνοψίζονται τα βασικά σημεία που τεκμηριώνουν</w:t>
      </w:r>
      <w:r>
        <w:rPr>
          <w:rFonts w:ascii="Franklin Gothic Book" w:hAnsi="Franklin Gothic Book"/>
          <w:color w:val="41372F"/>
          <w:sz w:val="20"/>
          <w:szCs w:val="20"/>
        </w:rPr>
        <w:t xml:space="preserve"> ότι το Σύστημα είναι κοινό για τα </w:t>
      </w:r>
      <w:r w:rsidRPr="000D6151">
        <w:rPr>
          <w:rFonts w:ascii="Franklin Gothic Book" w:hAnsi="Franklin Gothic Book"/>
          <w:color w:val="41372F"/>
          <w:sz w:val="20"/>
          <w:szCs w:val="20"/>
        </w:rPr>
        <w:t xml:space="preserve">ΕΠ του ΕΣΠΑ 2014-2020 τα οποία χρηματοδοτούνται από το ΕΤΠΑ, το ΕΚΤ και το </w:t>
      </w:r>
      <w:r w:rsidR="00F8636E">
        <w:rPr>
          <w:rFonts w:ascii="Franklin Gothic Book" w:hAnsi="Franklin Gothic Book"/>
          <w:color w:val="41372F"/>
          <w:sz w:val="20"/>
          <w:szCs w:val="20"/>
        </w:rPr>
        <w:t>ΤΣ</w:t>
      </w:r>
      <w:r w:rsidRPr="000D6151">
        <w:rPr>
          <w:rFonts w:ascii="Franklin Gothic Book" w:hAnsi="Franklin Gothic Book"/>
          <w:color w:val="41372F"/>
          <w:sz w:val="20"/>
          <w:szCs w:val="20"/>
        </w:rPr>
        <w:t>, στο πλαίσιο του Στόχου «Επενδύσεις στην Ανάπτυξη και την Απασχόληση»</w:t>
      </w:r>
      <w:r w:rsidR="00F8636E">
        <w:rPr>
          <w:rFonts w:ascii="Franklin Gothic Book" w:hAnsi="Franklin Gothic Book"/>
          <w:color w:val="41372F"/>
          <w:sz w:val="20"/>
          <w:szCs w:val="20"/>
        </w:rPr>
        <w:t>.</w:t>
      </w:r>
    </w:p>
    <w:p w:rsidR="00FB01E8" w:rsidRPr="00712532" w:rsidRDefault="00FB01E8" w:rsidP="000D6151">
      <w:pPr>
        <w:pStyle w:val="NormalWeb"/>
        <w:tabs>
          <w:tab w:val="left" w:pos="8789"/>
        </w:tabs>
        <w:spacing w:before="60" w:beforeAutospacing="0" w:after="60" w:afterAutospacing="0"/>
        <w:ind w:left="1701" w:right="395"/>
        <w:jc w:val="both"/>
        <w:rPr>
          <w:rFonts w:ascii="Franklin Gothic Book" w:hAnsi="Franklin Gothic Book"/>
          <w:color w:val="41372F"/>
          <w:sz w:val="20"/>
          <w:szCs w:val="20"/>
        </w:rPr>
        <w:sectPr w:rsidR="00FB01E8" w:rsidRPr="00712532" w:rsidSect="00B82C78">
          <w:footerReference w:type="even" r:id="rId9"/>
          <w:footerReference w:type="default" r:id="rId10"/>
          <w:pgSz w:w="11906" w:h="16838"/>
          <w:pgMar w:top="1077" w:right="1361" w:bottom="1077" w:left="1361" w:header="709" w:footer="709" w:gutter="0"/>
          <w:cols w:space="708"/>
          <w:docGrid w:linePitch="360"/>
        </w:sectPr>
      </w:pPr>
    </w:p>
    <w:tbl>
      <w:tblPr>
        <w:tblW w:w="0" w:type="auto"/>
        <w:tblBorders>
          <w:bottom w:val="single" w:sz="12" w:space="0" w:color="1F497D"/>
        </w:tblBorders>
        <w:tblLook w:val="04A0" w:firstRow="1" w:lastRow="0" w:firstColumn="1" w:lastColumn="0" w:noHBand="0" w:noVBand="1"/>
      </w:tblPr>
      <w:tblGrid>
        <w:gridCol w:w="9464"/>
      </w:tblGrid>
      <w:tr w:rsidR="00EB615A" w:rsidRPr="005B257D" w:rsidTr="002E7ACB">
        <w:tc>
          <w:tcPr>
            <w:tcW w:w="9464" w:type="dxa"/>
            <w:shd w:val="clear" w:color="auto" w:fill="auto"/>
          </w:tcPr>
          <w:p w:rsidR="00EB615A" w:rsidRPr="005B257D" w:rsidRDefault="00EB615A" w:rsidP="00663A59">
            <w:pPr>
              <w:pStyle w:val="Default"/>
              <w:spacing w:line="280" w:lineRule="exact"/>
              <w:ind w:right="57"/>
              <w:jc w:val="both"/>
              <w:rPr>
                <w:rFonts w:ascii="Tahoma" w:hAnsi="Tahoma" w:cs="Tahoma"/>
                <w:b/>
                <w:bCs/>
                <w:color w:val="1F497D"/>
                <w:sz w:val="20"/>
                <w:szCs w:val="20"/>
              </w:rPr>
            </w:pPr>
            <w:r w:rsidRPr="005B257D">
              <w:rPr>
                <w:rFonts w:ascii="Tahoma" w:hAnsi="Tahoma" w:cs="Tahoma"/>
                <w:b/>
                <w:bCs/>
                <w:color w:val="1F497D"/>
                <w:sz w:val="20"/>
                <w:szCs w:val="20"/>
              </w:rPr>
              <w:lastRenderedPageBreak/>
              <w:t>1.1 Π</w:t>
            </w:r>
            <w:r w:rsidR="00083F34" w:rsidRPr="005B257D">
              <w:rPr>
                <w:rFonts w:ascii="Tahoma" w:hAnsi="Tahoma" w:cs="Tahoma"/>
                <w:b/>
                <w:bCs/>
                <w:color w:val="1F497D"/>
                <w:sz w:val="20"/>
                <w:szCs w:val="20"/>
              </w:rPr>
              <w:t xml:space="preserve">ΛΗΡΟΦΟΡΙΕΣ ΓΙΑ ΤΟ </w:t>
            </w:r>
            <w:r w:rsidRPr="005B257D">
              <w:rPr>
                <w:rFonts w:ascii="Tahoma" w:hAnsi="Tahoma" w:cs="Tahoma"/>
                <w:b/>
                <w:bCs/>
                <w:color w:val="1F497D"/>
                <w:sz w:val="20"/>
                <w:szCs w:val="20"/>
              </w:rPr>
              <w:t>ΣΥΣΤΗΜΑ ΔΙΑΧΕΙΡΙΣΗΣ ΚΑΙ ΕΛΕΓΧΟΥ (ΣΔΕ)</w:t>
            </w:r>
          </w:p>
        </w:tc>
      </w:tr>
    </w:tbl>
    <w:p w:rsidR="005346FC" w:rsidRDefault="001F6F8E" w:rsidP="00C65945">
      <w:pPr>
        <w:pStyle w:val="Default"/>
        <w:spacing w:before="120" w:line="280" w:lineRule="exact"/>
        <w:ind w:left="34"/>
        <w:jc w:val="both"/>
        <w:rPr>
          <w:rFonts w:ascii="Tahoma" w:hAnsi="Tahoma" w:cs="Tahoma"/>
          <w:color w:val="auto"/>
          <w:sz w:val="20"/>
          <w:szCs w:val="20"/>
        </w:rPr>
      </w:pPr>
      <w:r w:rsidRPr="001F6F8E">
        <w:rPr>
          <w:rFonts w:ascii="Tahoma" w:hAnsi="Tahoma" w:cs="Tahoma"/>
          <w:color w:val="auto"/>
          <w:sz w:val="20"/>
          <w:szCs w:val="20"/>
        </w:rPr>
        <w:t xml:space="preserve">Το </w:t>
      </w:r>
      <w:r w:rsidR="005346FC">
        <w:rPr>
          <w:rFonts w:ascii="Tahoma" w:hAnsi="Tahoma" w:cs="Tahoma"/>
          <w:color w:val="auto"/>
          <w:sz w:val="20"/>
          <w:szCs w:val="20"/>
        </w:rPr>
        <w:t xml:space="preserve">παρόν </w:t>
      </w:r>
      <w:r w:rsidRPr="001F6F8E">
        <w:rPr>
          <w:rFonts w:ascii="Tahoma" w:hAnsi="Tahoma" w:cs="Tahoma"/>
          <w:color w:val="auto"/>
          <w:sz w:val="20"/>
          <w:szCs w:val="20"/>
        </w:rPr>
        <w:t>Σύστημα Διαχείρισης και Ε</w:t>
      </w:r>
      <w:r w:rsidR="005346FC">
        <w:rPr>
          <w:rFonts w:ascii="Tahoma" w:hAnsi="Tahoma" w:cs="Tahoma"/>
          <w:color w:val="auto"/>
          <w:sz w:val="20"/>
          <w:szCs w:val="20"/>
        </w:rPr>
        <w:t>λέγχου</w:t>
      </w:r>
      <w:r w:rsidR="00A61880">
        <w:rPr>
          <w:rFonts w:ascii="Tahoma" w:hAnsi="Tahoma" w:cs="Tahoma"/>
          <w:color w:val="auto"/>
          <w:sz w:val="20"/>
          <w:szCs w:val="20"/>
        </w:rPr>
        <w:t xml:space="preserve"> (ΣΔΕ)</w:t>
      </w:r>
      <w:r w:rsidR="00772A46" w:rsidRPr="00772A46">
        <w:rPr>
          <w:rFonts w:ascii="Tahoma" w:hAnsi="Tahoma" w:cs="Tahoma"/>
          <w:color w:val="auto"/>
          <w:sz w:val="20"/>
          <w:szCs w:val="20"/>
        </w:rPr>
        <w:t xml:space="preserve"> </w:t>
      </w:r>
      <w:r w:rsidR="005346FC" w:rsidRPr="001F6F8E">
        <w:rPr>
          <w:rFonts w:ascii="Tahoma" w:hAnsi="Tahoma" w:cs="Tahoma"/>
          <w:color w:val="auto"/>
          <w:sz w:val="20"/>
          <w:szCs w:val="20"/>
        </w:rPr>
        <w:t>που σχεδιάστηκε και εφαρμόζεται από τις ελληνικές αρχές</w:t>
      </w:r>
      <w:r w:rsidR="00031BFF" w:rsidRPr="00031BFF">
        <w:rPr>
          <w:rFonts w:ascii="Tahoma" w:hAnsi="Tahoma" w:cs="Tahoma"/>
          <w:color w:val="auto"/>
          <w:sz w:val="20"/>
          <w:szCs w:val="20"/>
        </w:rPr>
        <w:t xml:space="preserve">, </w:t>
      </w:r>
      <w:r w:rsidR="00A61880" w:rsidRPr="00031BFF">
        <w:rPr>
          <w:rFonts w:ascii="Tahoma" w:hAnsi="Tahoma" w:cs="Tahoma"/>
          <w:color w:val="auto"/>
          <w:sz w:val="20"/>
          <w:szCs w:val="20"/>
        </w:rPr>
        <w:t>είναι κοινό</w:t>
      </w:r>
      <w:r w:rsidR="00A61880">
        <w:rPr>
          <w:rFonts w:ascii="Tahoma" w:hAnsi="Tahoma" w:cs="Tahoma"/>
          <w:color w:val="auto"/>
          <w:sz w:val="20"/>
          <w:szCs w:val="20"/>
        </w:rPr>
        <w:t xml:space="preserve"> για όλα </w:t>
      </w:r>
      <w:r w:rsidR="005346FC">
        <w:rPr>
          <w:rFonts w:ascii="Tahoma" w:hAnsi="Tahoma" w:cs="Tahoma"/>
          <w:color w:val="auto"/>
          <w:sz w:val="20"/>
          <w:szCs w:val="20"/>
        </w:rPr>
        <w:t xml:space="preserve">τα Επιχειρησιακά Προγράμματα </w:t>
      </w:r>
      <w:r w:rsidR="009621F4">
        <w:rPr>
          <w:rFonts w:ascii="Tahoma" w:hAnsi="Tahoma" w:cs="Tahoma"/>
          <w:color w:val="auto"/>
          <w:sz w:val="20"/>
          <w:szCs w:val="20"/>
        </w:rPr>
        <w:t xml:space="preserve">(ΕΠ) </w:t>
      </w:r>
      <w:r w:rsidRPr="005B257D">
        <w:rPr>
          <w:rFonts w:ascii="Tahoma" w:hAnsi="Tahoma" w:cs="Tahoma"/>
          <w:color w:val="auto"/>
          <w:sz w:val="20"/>
          <w:szCs w:val="20"/>
        </w:rPr>
        <w:t xml:space="preserve">του ΕΣΠΑ 2014-2020 </w:t>
      </w:r>
      <w:r w:rsidR="00B555B7" w:rsidRPr="00B555B7">
        <w:rPr>
          <w:rFonts w:ascii="Tahoma" w:hAnsi="Tahoma" w:cs="Tahoma"/>
          <w:color w:val="auto"/>
          <w:sz w:val="20"/>
          <w:szCs w:val="20"/>
        </w:rPr>
        <w:t>τα οποία χρηματοδοτούνται από το ΕΤΠΑ, το ΕΚΤ και το Ταμείο Συνοχής</w:t>
      </w:r>
      <w:r w:rsidR="00B555B7">
        <w:rPr>
          <w:rFonts w:ascii="Tahoma" w:hAnsi="Tahoma" w:cs="Tahoma"/>
          <w:color w:val="auto"/>
          <w:sz w:val="18"/>
          <w:szCs w:val="18"/>
        </w:rPr>
        <w:t xml:space="preserve">, </w:t>
      </w:r>
      <w:r w:rsidRPr="005B257D">
        <w:rPr>
          <w:rFonts w:ascii="Tahoma" w:hAnsi="Tahoma" w:cs="Tahoma"/>
          <w:color w:val="auto"/>
          <w:sz w:val="20"/>
          <w:szCs w:val="20"/>
        </w:rPr>
        <w:t>στο πλαίσιο του Στόχου «Επενδύσεις σ</w:t>
      </w:r>
      <w:r w:rsidR="005346FC">
        <w:rPr>
          <w:rFonts w:ascii="Tahoma" w:hAnsi="Tahoma" w:cs="Tahoma"/>
          <w:color w:val="auto"/>
          <w:sz w:val="20"/>
          <w:szCs w:val="20"/>
        </w:rPr>
        <w:t xml:space="preserve">την Ανάπτυξη και την Απασχόληση». </w:t>
      </w:r>
    </w:p>
    <w:p w:rsidR="005E2088" w:rsidRDefault="00702830" w:rsidP="001F6F8E">
      <w:pPr>
        <w:pStyle w:val="Default"/>
        <w:spacing w:before="120" w:line="280" w:lineRule="exact"/>
        <w:ind w:left="34"/>
        <w:jc w:val="both"/>
        <w:rPr>
          <w:rFonts w:ascii="Tahoma" w:hAnsi="Tahoma" w:cs="Tahoma"/>
          <w:color w:val="auto"/>
          <w:sz w:val="20"/>
          <w:szCs w:val="20"/>
        </w:rPr>
      </w:pPr>
      <w:r w:rsidRPr="00505D5A">
        <w:rPr>
          <w:rFonts w:ascii="Tahoma" w:hAnsi="Tahoma" w:cs="Tahoma"/>
          <w:color w:val="auto"/>
          <w:sz w:val="20"/>
          <w:szCs w:val="20"/>
        </w:rPr>
        <w:t xml:space="preserve">Το Σύστημα αυτό </w:t>
      </w:r>
      <w:r w:rsidR="005E2088">
        <w:rPr>
          <w:rFonts w:ascii="Tahoma" w:hAnsi="Tahoma" w:cs="Tahoma"/>
          <w:color w:val="auto"/>
          <w:sz w:val="20"/>
          <w:szCs w:val="20"/>
        </w:rPr>
        <w:t>δομήθηκε στη</w:t>
      </w:r>
      <w:r w:rsidR="001F6F8E" w:rsidRPr="00505D5A">
        <w:rPr>
          <w:rFonts w:ascii="Tahoma" w:hAnsi="Tahoma" w:cs="Tahoma"/>
          <w:color w:val="auto"/>
          <w:sz w:val="20"/>
          <w:szCs w:val="20"/>
        </w:rPr>
        <w:t xml:space="preserve"> βάση </w:t>
      </w:r>
      <w:r w:rsidR="005E2088">
        <w:rPr>
          <w:rFonts w:ascii="Tahoma" w:hAnsi="Tahoma" w:cs="Tahoma"/>
          <w:color w:val="auto"/>
          <w:sz w:val="20"/>
          <w:szCs w:val="20"/>
        </w:rPr>
        <w:t xml:space="preserve">του Συστήματος Διαχείρισης και Ελέγχου της Προγραμματικής Περιόδου 2007-2013, έλαβε υπόψη του τη νέα </w:t>
      </w:r>
      <w:r w:rsidR="005E2088" w:rsidRPr="00505D5A">
        <w:rPr>
          <w:rFonts w:ascii="Tahoma" w:hAnsi="Tahoma" w:cs="Tahoma"/>
          <w:color w:val="auto"/>
          <w:sz w:val="20"/>
          <w:szCs w:val="20"/>
        </w:rPr>
        <w:t>αρχιτεκτονική των ΕΠ</w:t>
      </w:r>
      <w:r w:rsidR="005E2088">
        <w:rPr>
          <w:rFonts w:ascii="Tahoma" w:hAnsi="Tahoma" w:cs="Tahoma"/>
          <w:color w:val="auto"/>
          <w:sz w:val="20"/>
          <w:szCs w:val="20"/>
        </w:rPr>
        <w:t xml:space="preserve"> και ενσωμάτωσε τις νέες απαιτήσεις του Κανονισμού (ΕΕ) 1303/2013</w:t>
      </w:r>
      <w:r w:rsidR="002806C0">
        <w:rPr>
          <w:rFonts w:ascii="Tahoma" w:hAnsi="Tahoma" w:cs="Tahoma"/>
          <w:color w:val="auto"/>
          <w:sz w:val="20"/>
          <w:szCs w:val="20"/>
        </w:rPr>
        <w:t xml:space="preserve"> για την </w:t>
      </w:r>
      <w:r w:rsidR="00867FED">
        <w:rPr>
          <w:rFonts w:ascii="Tahoma" w:hAnsi="Tahoma" w:cs="Tahoma"/>
          <w:color w:val="auto"/>
          <w:sz w:val="20"/>
          <w:szCs w:val="20"/>
        </w:rPr>
        <w:t>Προγραμματική Περίοδο</w:t>
      </w:r>
      <w:r w:rsidR="002806C0">
        <w:rPr>
          <w:rFonts w:ascii="Tahoma" w:hAnsi="Tahoma" w:cs="Tahoma"/>
          <w:color w:val="auto"/>
          <w:sz w:val="20"/>
          <w:szCs w:val="20"/>
        </w:rPr>
        <w:t xml:space="preserve"> 2014-2020</w:t>
      </w:r>
      <w:r w:rsidR="00867FED">
        <w:rPr>
          <w:rFonts w:ascii="Tahoma" w:hAnsi="Tahoma" w:cs="Tahoma"/>
          <w:color w:val="auto"/>
          <w:sz w:val="20"/>
          <w:szCs w:val="20"/>
        </w:rPr>
        <w:t>.</w:t>
      </w:r>
    </w:p>
    <w:p w:rsidR="00867FED" w:rsidRDefault="00867FED" w:rsidP="005D7160">
      <w:pPr>
        <w:pStyle w:val="Default"/>
        <w:spacing w:before="120" w:line="280" w:lineRule="exact"/>
        <w:ind w:left="34"/>
        <w:jc w:val="both"/>
        <w:rPr>
          <w:rFonts w:ascii="Tahoma" w:hAnsi="Tahoma" w:cs="Tahoma"/>
          <w:color w:val="auto"/>
          <w:sz w:val="20"/>
          <w:szCs w:val="20"/>
        </w:rPr>
      </w:pPr>
      <w:r>
        <w:rPr>
          <w:rFonts w:ascii="Tahoma" w:hAnsi="Tahoma" w:cs="Tahoma"/>
          <w:color w:val="auto"/>
          <w:sz w:val="20"/>
          <w:szCs w:val="20"/>
        </w:rPr>
        <w:t>Δεδομένου ότι το</w:t>
      </w:r>
      <w:r w:rsidR="005D7160">
        <w:rPr>
          <w:rFonts w:ascii="Tahoma" w:hAnsi="Tahoma" w:cs="Tahoma"/>
          <w:color w:val="auto"/>
          <w:sz w:val="20"/>
          <w:szCs w:val="20"/>
        </w:rPr>
        <w:t xml:space="preserve"> </w:t>
      </w:r>
      <w:r w:rsidR="005D7160" w:rsidRPr="00907106">
        <w:rPr>
          <w:rFonts w:ascii="Tahoma" w:hAnsi="Tahoma" w:cs="Tahoma"/>
          <w:color w:val="auto"/>
          <w:sz w:val="20"/>
          <w:szCs w:val="20"/>
        </w:rPr>
        <w:t>Σύστημα Διαχείρισης και Ελέγχου</w:t>
      </w:r>
      <w:r w:rsidR="005D7160">
        <w:rPr>
          <w:rFonts w:ascii="Tahoma" w:hAnsi="Tahoma" w:cs="Tahoma"/>
          <w:color w:val="auto"/>
          <w:sz w:val="20"/>
          <w:szCs w:val="20"/>
        </w:rPr>
        <w:t xml:space="preserve"> </w:t>
      </w:r>
      <w:r>
        <w:rPr>
          <w:rFonts w:ascii="Tahoma" w:hAnsi="Tahoma" w:cs="Tahoma"/>
          <w:color w:val="auto"/>
          <w:sz w:val="20"/>
          <w:szCs w:val="20"/>
        </w:rPr>
        <w:t>είναι</w:t>
      </w:r>
      <w:r w:rsidR="005D7160">
        <w:rPr>
          <w:rFonts w:ascii="Tahoma" w:hAnsi="Tahoma" w:cs="Tahoma"/>
          <w:color w:val="auto"/>
          <w:sz w:val="20"/>
          <w:szCs w:val="20"/>
        </w:rPr>
        <w:t xml:space="preserve"> ένα</w:t>
      </w:r>
      <w:r w:rsidR="005D7160" w:rsidRPr="00907106">
        <w:rPr>
          <w:rFonts w:ascii="Tahoma" w:hAnsi="Tahoma" w:cs="Tahoma"/>
          <w:color w:val="auto"/>
          <w:sz w:val="20"/>
          <w:szCs w:val="20"/>
        </w:rPr>
        <w:t xml:space="preserve"> σύνολο διοικητικών </w:t>
      </w:r>
      <w:r w:rsidR="005D7160">
        <w:rPr>
          <w:rFonts w:ascii="Tahoma" w:hAnsi="Tahoma" w:cs="Tahoma"/>
          <w:color w:val="auto"/>
          <w:sz w:val="20"/>
          <w:szCs w:val="20"/>
        </w:rPr>
        <w:t>Α</w:t>
      </w:r>
      <w:r w:rsidR="005D7160" w:rsidRPr="00907106">
        <w:rPr>
          <w:rFonts w:ascii="Tahoma" w:hAnsi="Tahoma" w:cs="Tahoma"/>
          <w:color w:val="auto"/>
          <w:sz w:val="20"/>
          <w:szCs w:val="20"/>
        </w:rPr>
        <w:t>ρχών</w:t>
      </w:r>
      <w:r w:rsidR="005D7160">
        <w:rPr>
          <w:rFonts w:ascii="Tahoma" w:hAnsi="Tahoma" w:cs="Tahoma"/>
          <w:color w:val="auto"/>
          <w:sz w:val="20"/>
          <w:szCs w:val="20"/>
        </w:rPr>
        <w:t xml:space="preserve"> </w:t>
      </w:r>
      <w:r w:rsidR="005D7160" w:rsidRPr="00907106">
        <w:rPr>
          <w:rFonts w:ascii="Tahoma" w:hAnsi="Tahoma" w:cs="Tahoma"/>
          <w:color w:val="auto"/>
          <w:sz w:val="20"/>
          <w:szCs w:val="20"/>
        </w:rPr>
        <w:t xml:space="preserve">που βρίσκονται σε αλληλεξάρτηση, </w:t>
      </w:r>
      <w:r w:rsidR="005D7160">
        <w:rPr>
          <w:rFonts w:ascii="Tahoma" w:hAnsi="Tahoma" w:cs="Tahoma"/>
          <w:color w:val="auto"/>
          <w:sz w:val="20"/>
          <w:szCs w:val="20"/>
        </w:rPr>
        <w:t xml:space="preserve">είναι </w:t>
      </w:r>
      <w:r w:rsidR="005D7160" w:rsidRPr="00907106">
        <w:rPr>
          <w:rFonts w:ascii="Tahoma" w:hAnsi="Tahoma" w:cs="Tahoma"/>
          <w:color w:val="auto"/>
          <w:sz w:val="20"/>
          <w:szCs w:val="20"/>
        </w:rPr>
        <w:t>διαρθρωμέν</w:t>
      </w:r>
      <w:r w:rsidR="005D7160">
        <w:rPr>
          <w:rFonts w:ascii="Tahoma" w:hAnsi="Tahoma" w:cs="Tahoma"/>
          <w:color w:val="auto"/>
          <w:sz w:val="20"/>
          <w:szCs w:val="20"/>
        </w:rPr>
        <w:t>ες</w:t>
      </w:r>
      <w:r w:rsidR="005D7160" w:rsidRPr="00907106">
        <w:rPr>
          <w:rFonts w:ascii="Tahoma" w:hAnsi="Tahoma" w:cs="Tahoma"/>
          <w:color w:val="auto"/>
          <w:sz w:val="20"/>
          <w:szCs w:val="20"/>
        </w:rPr>
        <w:t xml:space="preserve"> με συγκεκριμένη οργανωτική δομή</w:t>
      </w:r>
      <w:r w:rsidR="005D7160">
        <w:rPr>
          <w:rFonts w:ascii="Tahoma" w:hAnsi="Tahoma" w:cs="Tahoma"/>
          <w:color w:val="auto"/>
          <w:sz w:val="20"/>
          <w:szCs w:val="20"/>
        </w:rPr>
        <w:t>,</w:t>
      </w:r>
      <w:r w:rsidR="005D7160" w:rsidRPr="00907106">
        <w:rPr>
          <w:rFonts w:ascii="Tahoma" w:hAnsi="Tahoma" w:cs="Tahoma"/>
          <w:color w:val="auto"/>
          <w:sz w:val="20"/>
          <w:szCs w:val="20"/>
        </w:rPr>
        <w:t xml:space="preserve"> </w:t>
      </w:r>
      <w:r w:rsidR="005D7160">
        <w:rPr>
          <w:rFonts w:ascii="Tahoma" w:hAnsi="Tahoma" w:cs="Tahoma"/>
          <w:color w:val="auto"/>
          <w:sz w:val="20"/>
          <w:szCs w:val="20"/>
        </w:rPr>
        <w:t>και</w:t>
      </w:r>
      <w:r w:rsidR="005D7160" w:rsidRPr="00907106">
        <w:rPr>
          <w:rFonts w:ascii="Tahoma" w:hAnsi="Tahoma" w:cs="Tahoma"/>
          <w:color w:val="auto"/>
          <w:sz w:val="20"/>
          <w:szCs w:val="20"/>
        </w:rPr>
        <w:t xml:space="preserve"> αναπτύσσουν επί μέρους δραστηριότητες με αντικειμενικό σκοπό τη χρηστή</w:t>
      </w:r>
      <w:r w:rsidR="005D7160">
        <w:rPr>
          <w:rFonts w:ascii="Tahoma" w:hAnsi="Tahoma" w:cs="Tahoma"/>
          <w:color w:val="auto"/>
          <w:sz w:val="20"/>
          <w:szCs w:val="20"/>
        </w:rPr>
        <w:t xml:space="preserve"> </w:t>
      </w:r>
      <w:r w:rsidR="005D7160" w:rsidRPr="00907106">
        <w:rPr>
          <w:rFonts w:ascii="Tahoma" w:hAnsi="Tahoma" w:cs="Tahoma"/>
          <w:color w:val="auto"/>
          <w:sz w:val="20"/>
          <w:szCs w:val="20"/>
        </w:rPr>
        <w:t>δημοσιονομική διαχείριση των πό</w:t>
      </w:r>
      <w:r>
        <w:rPr>
          <w:rFonts w:ascii="Tahoma" w:hAnsi="Tahoma" w:cs="Tahoma"/>
          <w:color w:val="auto"/>
          <w:sz w:val="20"/>
          <w:szCs w:val="20"/>
        </w:rPr>
        <w:t xml:space="preserve">ρων, </w:t>
      </w:r>
      <w:r w:rsidR="005D7160">
        <w:rPr>
          <w:rFonts w:ascii="Tahoma" w:hAnsi="Tahoma" w:cs="Tahoma"/>
          <w:color w:val="auto"/>
          <w:sz w:val="20"/>
          <w:szCs w:val="20"/>
        </w:rPr>
        <w:t>το παρόν ΣΔΕ περιλαμβάνει</w:t>
      </w:r>
      <w:r>
        <w:rPr>
          <w:rFonts w:ascii="Tahoma" w:hAnsi="Tahoma" w:cs="Tahoma"/>
          <w:color w:val="auto"/>
          <w:sz w:val="20"/>
          <w:szCs w:val="20"/>
        </w:rPr>
        <w:t>:</w:t>
      </w:r>
    </w:p>
    <w:p w:rsidR="00867FED" w:rsidRDefault="005D7160" w:rsidP="00867FED">
      <w:pPr>
        <w:pStyle w:val="Default"/>
        <w:numPr>
          <w:ilvl w:val="0"/>
          <w:numId w:val="21"/>
        </w:numPr>
        <w:tabs>
          <w:tab w:val="clear" w:pos="820"/>
          <w:tab w:val="num" w:pos="540"/>
        </w:tabs>
        <w:spacing w:line="280" w:lineRule="exact"/>
        <w:ind w:left="540"/>
        <w:jc w:val="both"/>
        <w:rPr>
          <w:rFonts w:ascii="Tahoma" w:hAnsi="Tahoma" w:cs="Tahoma"/>
          <w:color w:val="auto"/>
          <w:sz w:val="20"/>
          <w:szCs w:val="20"/>
        </w:rPr>
      </w:pPr>
      <w:r>
        <w:rPr>
          <w:rFonts w:ascii="Tahoma" w:hAnsi="Tahoma" w:cs="Tahoma"/>
          <w:color w:val="auto"/>
          <w:sz w:val="20"/>
          <w:szCs w:val="20"/>
        </w:rPr>
        <w:t xml:space="preserve">το σύνολο των Αρχών/ φορέων </w:t>
      </w:r>
      <w:r w:rsidRPr="005B257D">
        <w:rPr>
          <w:rFonts w:ascii="Tahoma" w:hAnsi="Tahoma" w:cs="Tahoma"/>
          <w:color w:val="auto"/>
          <w:sz w:val="20"/>
          <w:szCs w:val="20"/>
        </w:rPr>
        <w:t>που αναλαμβάνουν τις αρμοδιότητες διαχείρισης, πιστοποίησης ελέγχου</w:t>
      </w:r>
      <w:r w:rsidR="00867FED">
        <w:rPr>
          <w:rFonts w:ascii="Tahoma" w:hAnsi="Tahoma" w:cs="Tahoma"/>
          <w:color w:val="auto"/>
          <w:sz w:val="20"/>
          <w:szCs w:val="20"/>
        </w:rPr>
        <w:t xml:space="preserve"> και συντονισμού,</w:t>
      </w:r>
      <w:r w:rsidRPr="005B257D">
        <w:rPr>
          <w:rFonts w:ascii="Tahoma" w:hAnsi="Tahoma" w:cs="Tahoma"/>
          <w:color w:val="auto"/>
          <w:sz w:val="20"/>
          <w:szCs w:val="20"/>
        </w:rPr>
        <w:t xml:space="preserve"> σύμφωνα με τ</w:t>
      </w:r>
      <w:r w:rsidR="002806C0">
        <w:rPr>
          <w:rFonts w:ascii="Tahoma" w:hAnsi="Tahoma" w:cs="Tahoma"/>
          <w:color w:val="auto"/>
          <w:sz w:val="20"/>
          <w:szCs w:val="20"/>
        </w:rPr>
        <w:t>ον</w:t>
      </w:r>
      <w:r w:rsidRPr="005B257D">
        <w:rPr>
          <w:rFonts w:ascii="Tahoma" w:hAnsi="Tahoma" w:cs="Tahoma"/>
          <w:color w:val="auto"/>
          <w:sz w:val="20"/>
          <w:szCs w:val="20"/>
        </w:rPr>
        <w:t xml:space="preserve"> </w:t>
      </w:r>
      <w:r w:rsidR="002806C0">
        <w:rPr>
          <w:rFonts w:ascii="Tahoma" w:hAnsi="Tahoma" w:cs="Tahoma"/>
          <w:color w:val="auto"/>
          <w:sz w:val="20"/>
          <w:szCs w:val="20"/>
        </w:rPr>
        <w:t>Κανονισμό</w:t>
      </w:r>
      <w:r>
        <w:rPr>
          <w:rFonts w:ascii="Tahoma" w:hAnsi="Tahoma" w:cs="Tahoma"/>
          <w:color w:val="auto"/>
          <w:sz w:val="20"/>
          <w:szCs w:val="20"/>
        </w:rPr>
        <w:t xml:space="preserve"> (ΕΕ) 1303/2013</w:t>
      </w:r>
      <w:r w:rsidR="00867FED">
        <w:rPr>
          <w:rFonts w:ascii="Tahoma" w:hAnsi="Tahoma" w:cs="Tahoma"/>
          <w:color w:val="auto"/>
          <w:sz w:val="20"/>
          <w:szCs w:val="20"/>
        </w:rPr>
        <w:t xml:space="preserve"> </w:t>
      </w:r>
    </w:p>
    <w:p w:rsidR="00867FED" w:rsidRDefault="00867FED" w:rsidP="00867FED">
      <w:pPr>
        <w:pStyle w:val="Default"/>
        <w:numPr>
          <w:ilvl w:val="0"/>
          <w:numId w:val="21"/>
        </w:numPr>
        <w:tabs>
          <w:tab w:val="clear" w:pos="820"/>
          <w:tab w:val="num" w:pos="540"/>
        </w:tabs>
        <w:spacing w:line="280" w:lineRule="exact"/>
        <w:ind w:left="540"/>
        <w:jc w:val="both"/>
        <w:rPr>
          <w:rFonts w:ascii="Tahoma" w:hAnsi="Tahoma" w:cs="Tahoma"/>
          <w:color w:val="auto"/>
          <w:sz w:val="20"/>
          <w:szCs w:val="20"/>
        </w:rPr>
      </w:pPr>
      <w:r>
        <w:rPr>
          <w:rFonts w:ascii="Tahoma" w:hAnsi="Tahoma" w:cs="Tahoma"/>
          <w:color w:val="auto"/>
          <w:sz w:val="20"/>
          <w:szCs w:val="20"/>
        </w:rPr>
        <w:t>την οργανωτική δομή και τις επιμέρους αρμοδιότητ</w:t>
      </w:r>
      <w:r w:rsidR="001A73F1">
        <w:rPr>
          <w:rFonts w:ascii="Tahoma" w:hAnsi="Tahoma" w:cs="Tahoma"/>
          <w:color w:val="auto"/>
          <w:sz w:val="20"/>
          <w:szCs w:val="20"/>
        </w:rPr>
        <w:t>έ</w:t>
      </w:r>
      <w:r>
        <w:rPr>
          <w:rFonts w:ascii="Tahoma" w:hAnsi="Tahoma" w:cs="Tahoma"/>
          <w:color w:val="auto"/>
          <w:sz w:val="20"/>
          <w:szCs w:val="20"/>
        </w:rPr>
        <w:t>ς</w:t>
      </w:r>
      <w:r w:rsidR="001A73F1">
        <w:rPr>
          <w:rFonts w:ascii="Tahoma" w:hAnsi="Tahoma" w:cs="Tahoma"/>
          <w:color w:val="auto"/>
          <w:sz w:val="20"/>
          <w:szCs w:val="20"/>
        </w:rPr>
        <w:t xml:space="preserve"> τους</w:t>
      </w:r>
      <w:r w:rsidR="005D7160">
        <w:rPr>
          <w:rFonts w:ascii="Tahoma" w:hAnsi="Tahoma" w:cs="Tahoma"/>
          <w:color w:val="auto"/>
          <w:sz w:val="20"/>
          <w:szCs w:val="20"/>
        </w:rPr>
        <w:t xml:space="preserve">, </w:t>
      </w:r>
    </w:p>
    <w:p w:rsidR="00867FED" w:rsidRDefault="005D7160" w:rsidP="00867FED">
      <w:pPr>
        <w:pStyle w:val="Default"/>
        <w:numPr>
          <w:ilvl w:val="0"/>
          <w:numId w:val="21"/>
        </w:numPr>
        <w:tabs>
          <w:tab w:val="clear" w:pos="820"/>
          <w:tab w:val="num" w:pos="540"/>
        </w:tabs>
        <w:spacing w:line="280" w:lineRule="exact"/>
        <w:ind w:left="540"/>
        <w:jc w:val="both"/>
        <w:rPr>
          <w:rFonts w:ascii="Tahoma" w:hAnsi="Tahoma" w:cs="Tahoma"/>
          <w:color w:val="auto"/>
          <w:sz w:val="20"/>
          <w:szCs w:val="20"/>
        </w:rPr>
      </w:pPr>
      <w:r>
        <w:rPr>
          <w:rFonts w:ascii="Tahoma" w:hAnsi="Tahoma" w:cs="Tahoma"/>
          <w:color w:val="auto"/>
          <w:sz w:val="20"/>
          <w:szCs w:val="20"/>
        </w:rPr>
        <w:t xml:space="preserve">τη </w:t>
      </w:r>
      <w:r w:rsidR="00867FED">
        <w:rPr>
          <w:rFonts w:ascii="Tahoma" w:hAnsi="Tahoma" w:cs="Tahoma"/>
          <w:color w:val="auto"/>
          <w:sz w:val="20"/>
          <w:szCs w:val="20"/>
        </w:rPr>
        <w:t xml:space="preserve">λειτουργική συσχέτιση των Αρχών/ φορέων και </w:t>
      </w:r>
      <w:r w:rsidR="00867FED" w:rsidRPr="009636C2">
        <w:rPr>
          <w:rFonts w:ascii="Tahoma" w:hAnsi="Tahoma" w:cs="Tahoma"/>
          <w:color w:val="auto"/>
          <w:sz w:val="20"/>
          <w:szCs w:val="20"/>
        </w:rPr>
        <w:t>τη συμμόρφωση προς την αρχή διαχωρισμού των αρμοδιοτήτων</w:t>
      </w:r>
      <w:r w:rsidR="00867FED">
        <w:rPr>
          <w:rFonts w:ascii="Tahoma" w:hAnsi="Tahoma" w:cs="Tahoma"/>
          <w:color w:val="auto"/>
          <w:sz w:val="20"/>
          <w:szCs w:val="20"/>
        </w:rPr>
        <w:t xml:space="preserve">, </w:t>
      </w:r>
    </w:p>
    <w:p w:rsidR="003A0A5D" w:rsidRDefault="00867FED" w:rsidP="00867FED">
      <w:pPr>
        <w:pStyle w:val="Default"/>
        <w:numPr>
          <w:ilvl w:val="0"/>
          <w:numId w:val="21"/>
        </w:numPr>
        <w:tabs>
          <w:tab w:val="clear" w:pos="820"/>
          <w:tab w:val="num" w:pos="540"/>
        </w:tabs>
        <w:spacing w:line="280" w:lineRule="exact"/>
        <w:ind w:left="540"/>
        <w:jc w:val="both"/>
        <w:rPr>
          <w:rFonts w:ascii="Tahoma" w:hAnsi="Tahoma" w:cs="Tahoma"/>
          <w:color w:val="auto"/>
          <w:sz w:val="20"/>
          <w:szCs w:val="20"/>
        </w:rPr>
      </w:pPr>
      <w:r>
        <w:rPr>
          <w:rFonts w:ascii="Tahoma" w:hAnsi="Tahoma" w:cs="Tahoma"/>
          <w:color w:val="auto"/>
          <w:sz w:val="20"/>
          <w:szCs w:val="20"/>
        </w:rPr>
        <w:t>τις γραπτές Διαδικασίες που πρέπει να εφαρμ</w:t>
      </w:r>
      <w:r w:rsidR="002806C0">
        <w:rPr>
          <w:rFonts w:ascii="Tahoma" w:hAnsi="Tahoma" w:cs="Tahoma"/>
          <w:color w:val="auto"/>
          <w:sz w:val="20"/>
          <w:szCs w:val="20"/>
        </w:rPr>
        <w:t>όζο</w:t>
      </w:r>
      <w:r>
        <w:rPr>
          <w:rFonts w:ascii="Tahoma" w:hAnsi="Tahoma" w:cs="Tahoma"/>
          <w:color w:val="auto"/>
          <w:sz w:val="20"/>
          <w:szCs w:val="20"/>
        </w:rPr>
        <w:t>ν</w:t>
      </w:r>
      <w:r w:rsidR="002806C0">
        <w:rPr>
          <w:rFonts w:ascii="Tahoma" w:hAnsi="Tahoma" w:cs="Tahoma"/>
          <w:color w:val="auto"/>
          <w:sz w:val="20"/>
          <w:szCs w:val="20"/>
        </w:rPr>
        <w:t>ται</w:t>
      </w:r>
      <w:r>
        <w:rPr>
          <w:rFonts w:ascii="Tahoma" w:hAnsi="Tahoma" w:cs="Tahoma"/>
          <w:color w:val="auto"/>
          <w:sz w:val="20"/>
          <w:szCs w:val="20"/>
        </w:rPr>
        <w:t>, καθώς και</w:t>
      </w:r>
    </w:p>
    <w:p w:rsidR="00867FED" w:rsidRDefault="00867FED" w:rsidP="00867FED">
      <w:pPr>
        <w:pStyle w:val="Default"/>
        <w:numPr>
          <w:ilvl w:val="0"/>
          <w:numId w:val="21"/>
        </w:numPr>
        <w:tabs>
          <w:tab w:val="clear" w:pos="820"/>
          <w:tab w:val="num" w:pos="540"/>
        </w:tabs>
        <w:spacing w:line="280" w:lineRule="exact"/>
        <w:ind w:left="540"/>
        <w:jc w:val="both"/>
        <w:rPr>
          <w:rFonts w:ascii="Tahoma" w:hAnsi="Tahoma" w:cs="Tahoma"/>
          <w:color w:val="auto"/>
          <w:sz w:val="20"/>
          <w:szCs w:val="20"/>
        </w:rPr>
      </w:pPr>
      <w:r>
        <w:rPr>
          <w:rFonts w:ascii="Tahoma" w:hAnsi="Tahoma" w:cs="Tahoma"/>
          <w:color w:val="auto"/>
          <w:sz w:val="20"/>
          <w:szCs w:val="20"/>
        </w:rPr>
        <w:t xml:space="preserve">όλες τις σχετικές κανονιστικές πράξεις που </w:t>
      </w:r>
      <w:r w:rsidR="002806C0">
        <w:rPr>
          <w:rFonts w:ascii="Tahoma" w:hAnsi="Tahoma" w:cs="Tahoma"/>
          <w:color w:val="auto"/>
          <w:sz w:val="20"/>
          <w:szCs w:val="20"/>
        </w:rPr>
        <w:t>απαιτούνται</w:t>
      </w:r>
      <w:r>
        <w:rPr>
          <w:rFonts w:ascii="Tahoma" w:hAnsi="Tahoma" w:cs="Tahoma"/>
          <w:color w:val="auto"/>
          <w:sz w:val="20"/>
          <w:szCs w:val="20"/>
        </w:rPr>
        <w:t xml:space="preserve"> για τον ορισμό των Αρχών/ φορέων και την εφαρμογή τ</w:t>
      </w:r>
      <w:r w:rsidR="001A73F1">
        <w:rPr>
          <w:rFonts w:ascii="Tahoma" w:hAnsi="Tahoma" w:cs="Tahoma"/>
          <w:color w:val="auto"/>
          <w:sz w:val="20"/>
          <w:szCs w:val="20"/>
        </w:rPr>
        <w:t>ων</w:t>
      </w:r>
      <w:r>
        <w:rPr>
          <w:rFonts w:ascii="Tahoma" w:hAnsi="Tahoma" w:cs="Tahoma"/>
          <w:color w:val="auto"/>
          <w:sz w:val="20"/>
          <w:szCs w:val="20"/>
        </w:rPr>
        <w:t xml:space="preserve"> </w:t>
      </w:r>
      <w:r w:rsidR="002806C0">
        <w:rPr>
          <w:rFonts w:ascii="Tahoma" w:hAnsi="Tahoma" w:cs="Tahoma"/>
          <w:color w:val="auto"/>
          <w:sz w:val="20"/>
          <w:szCs w:val="20"/>
        </w:rPr>
        <w:t>Επιχειρησιακών Προγραμμάτων</w:t>
      </w:r>
      <w:r>
        <w:rPr>
          <w:rFonts w:ascii="Tahoma" w:hAnsi="Tahoma" w:cs="Tahoma"/>
          <w:color w:val="auto"/>
          <w:sz w:val="20"/>
          <w:szCs w:val="20"/>
        </w:rPr>
        <w:t>.</w:t>
      </w:r>
    </w:p>
    <w:p w:rsidR="00867FED" w:rsidRPr="00867FED" w:rsidRDefault="00867FED" w:rsidP="00867FED">
      <w:pPr>
        <w:pStyle w:val="Default"/>
        <w:spacing w:line="280" w:lineRule="exact"/>
        <w:ind w:left="180"/>
        <w:jc w:val="both"/>
        <w:rPr>
          <w:rFonts w:ascii="Tahoma" w:hAnsi="Tahoma" w:cs="Tahoma"/>
          <w:color w:val="auto"/>
          <w:sz w:val="20"/>
          <w:szCs w:val="20"/>
        </w:rPr>
      </w:pPr>
    </w:p>
    <w:p w:rsidR="005D7160" w:rsidRDefault="005D7160" w:rsidP="005B257D">
      <w:pPr>
        <w:pStyle w:val="Default"/>
        <w:spacing w:before="120" w:line="280" w:lineRule="exact"/>
        <w:ind w:left="34"/>
        <w:jc w:val="both"/>
        <w:rPr>
          <w:rFonts w:ascii="Tahoma" w:hAnsi="Tahoma" w:cs="Tahoma"/>
          <w:color w:val="auto"/>
          <w:sz w:val="20"/>
          <w:szCs w:val="20"/>
        </w:rPr>
      </w:pPr>
    </w:p>
    <w:tbl>
      <w:tblPr>
        <w:tblW w:w="0" w:type="auto"/>
        <w:tblBorders>
          <w:bottom w:val="single" w:sz="12" w:space="0" w:color="1F497D"/>
        </w:tblBorders>
        <w:tblLook w:val="04A0" w:firstRow="1" w:lastRow="0" w:firstColumn="1" w:lastColumn="0" w:noHBand="0" w:noVBand="1"/>
      </w:tblPr>
      <w:tblGrid>
        <w:gridCol w:w="9464"/>
      </w:tblGrid>
      <w:tr w:rsidR="00C65945" w:rsidRPr="005B257D" w:rsidTr="002E7ACB">
        <w:tc>
          <w:tcPr>
            <w:tcW w:w="9464" w:type="dxa"/>
            <w:shd w:val="clear" w:color="auto" w:fill="auto"/>
          </w:tcPr>
          <w:p w:rsidR="00C65945" w:rsidRPr="005B257D" w:rsidRDefault="00C65945" w:rsidP="005D7160">
            <w:pPr>
              <w:pStyle w:val="Default"/>
              <w:spacing w:line="280" w:lineRule="exact"/>
              <w:ind w:right="57"/>
              <w:jc w:val="both"/>
              <w:rPr>
                <w:rFonts w:ascii="Tahoma" w:hAnsi="Tahoma" w:cs="Tahoma"/>
                <w:b/>
                <w:bCs/>
                <w:color w:val="1F497D"/>
                <w:sz w:val="20"/>
                <w:szCs w:val="20"/>
              </w:rPr>
            </w:pPr>
            <w:r w:rsidRPr="005B257D">
              <w:rPr>
                <w:rFonts w:ascii="Tahoma" w:hAnsi="Tahoma" w:cs="Tahoma"/>
                <w:b/>
                <w:bCs/>
                <w:color w:val="1F497D"/>
                <w:sz w:val="20"/>
                <w:szCs w:val="20"/>
              </w:rPr>
              <w:t>1.</w:t>
            </w:r>
            <w:r>
              <w:rPr>
                <w:rFonts w:ascii="Tahoma" w:hAnsi="Tahoma" w:cs="Tahoma"/>
                <w:b/>
                <w:bCs/>
                <w:color w:val="1F497D"/>
                <w:sz w:val="20"/>
                <w:szCs w:val="20"/>
              </w:rPr>
              <w:t>2</w:t>
            </w:r>
            <w:r w:rsidRPr="005B257D">
              <w:rPr>
                <w:rFonts w:ascii="Tahoma" w:hAnsi="Tahoma" w:cs="Tahoma"/>
                <w:b/>
                <w:bCs/>
                <w:color w:val="1F497D"/>
                <w:sz w:val="20"/>
                <w:szCs w:val="20"/>
              </w:rPr>
              <w:t xml:space="preserve"> </w:t>
            </w:r>
            <w:r w:rsidR="00F23500">
              <w:rPr>
                <w:rFonts w:ascii="Tahoma" w:hAnsi="Tahoma" w:cs="Tahoma"/>
                <w:b/>
                <w:bCs/>
                <w:color w:val="1F497D"/>
                <w:sz w:val="20"/>
                <w:szCs w:val="20"/>
              </w:rPr>
              <w:t xml:space="preserve">ΑΡΧΕΣ/ ΦΟΡΕΙΣ ΤΟΥ ΣΥΣΤΗΜΑΤΟΣ </w:t>
            </w:r>
            <w:r w:rsidR="005D7160" w:rsidRPr="005B257D">
              <w:rPr>
                <w:rFonts w:ascii="Tahoma" w:hAnsi="Tahoma" w:cs="Tahoma"/>
                <w:b/>
                <w:bCs/>
                <w:color w:val="1F497D"/>
                <w:sz w:val="20"/>
                <w:szCs w:val="20"/>
              </w:rPr>
              <w:t>ΔΙΑΧΕΙΡΙΣΗΣ ΚΑΙ ΕΛΕΓΧΟΥ (ΣΔΕ)</w:t>
            </w:r>
          </w:p>
        </w:tc>
      </w:tr>
    </w:tbl>
    <w:p w:rsidR="00083F34" w:rsidRPr="005B257D" w:rsidRDefault="008025E9" w:rsidP="009621F4">
      <w:pPr>
        <w:pStyle w:val="Default"/>
        <w:spacing w:before="120" w:line="280" w:lineRule="exact"/>
        <w:ind w:left="34"/>
        <w:jc w:val="both"/>
        <w:rPr>
          <w:rFonts w:ascii="Tahoma" w:hAnsi="Tahoma" w:cs="Tahoma"/>
          <w:color w:val="auto"/>
          <w:sz w:val="20"/>
          <w:szCs w:val="20"/>
        </w:rPr>
      </w:pPr>
      <w:r>
        <w:rPr>
          <w:rFonts w:ascii="Tahoma" w:hAnsi="Tahoma" w:cs="Tahoma"/>
          <w:color w:val="auto"/>
          <w:sz w:val="20"/>
          <w:szCs w:val="20"/>
        </w:rPr>
        <w:t>Ο</w:t>
      </w:r>
      <w:r w:rsidR="00CE43BF">
        <w:rPr>
          <w:rFonts w:ascii="Tahoma" w:hAnsi="Tahoma" w:cs="Tahoma"/>
          <w:color w:val="auto"/>
          <w:sz w:val="20"/>
          <w:szCs w:val="20"/>
        </w:rPr>
        <w:t xml:space="preserve">ι </w:t>
      </w:r>
      <w:r w:rsidR="00083F34" w:rsidRPr="005B257D">
        <w:rPr>
          <w:rFonts w:ascii="Tahoma" w:hAnsi="Tahoma" w:cs="Tahoma"/>
          <w:color w:val="auto"/>
          <w:sz w:val="20"/>
          <w:szCs w:val="20"/>
        </w:rPr>
        <w:t xml:space="preserve">Αρχές/ φορείς </w:t>
      </w:r>
      <w:r w:rsidR="008E0359">
        <w:rPr>
          <w:rFonts w:ascii="Tahoma" w:hAnsi="Tahoma" w:cs="Tahoma"/>
          <w:color w:val="auto"/>
          <w:sz w:val="20"/>
          <w:szCs w:val="20"/>
        </w:rPr>
        <w:t xml:space="preserve">του ΣΔΕ </w:t>
      </w:r>
      <w:r w:rsidR="00083F34" w:rsidRPr="005B257D">
        <w:rPr>
          <w:rFonts w:ascii="Tahoma" w:hAnsi="Tahoma" w:cs="Tahoma"/>
          <w:color w:val="auto"/>
          <w:sz w:val="20"/>
          <w:szCs w:val="20"/>
        </w:rPr>
        <w:t>προσδιορίζονται</w:t>
      </w:r>
      <w:r w:rsidR="00CE43BF">
        <w:rPr>
          <w:rFonts w:ascii="Tahoma" w:hAnsi="Tahoma" w:cs="Tahoma"/>
          <w:color w:val="auto"/>
          <w:sz w:val="20"/>
          <w:szCs w:val="20"/>
        </w:rPr>
        <w:t xml:space="preserve"> </w:t>
      </w:r>
      <w:r w:rsidR="00083F34" w:rsidRPr="005B257D">
        <w:rPr>
          <w:rFonts w:ascii="Tahoma" w:hAnsi="Tahoma" w:cs="Tahoma"/>
          <w:color w:val="auto"/>
          <w:sz w:val="20"/>
          <w:szCs w:val="20"/>
        </w:rPr>
        <w:t xml:space="preserve">στο Νόμο </w:t>
      </w:r>
      <w:r w:rsidR="000916ED">
        <w:rPr>
          <w:rFonts w:ascii="Tahoma" w:hAnsi="Tahoma" w:cs="Tahoma"/>
          <w:color w:val="auto"/>
          <w:sz w:val="20"/>
          <w:szCs w:val="20"/>
        </w:rPr>
        <w:t>4314/2014</w:t>
      </w:r>
      <w:r w:rsidR="000916ED" w:rsidRPr="000916ED">
        <w:rPr>
          <w:rFonts w:ascii="Tahoma" w:hAnsi="Tahoma" w:cs="Tahoma"/>
          <w:color w:val="auto"/>
          <w:sz w:val="20"/>
          <w:szCs w:val="20"/>
        </w:rPr>
        <w:t xml:space="preserve"> </w:t>
      </w:r>
      <w:r w:rsidR="00083F34" w:rsidRPr="005B257D">
        <w:rPr>
          <w:rFonts w:ascii="Tahoma" w:hAnsi="Tahoma" w:cs="Tahoma"/>
          <w:color w:val="auto"/>
          <w:sz w:val="20"/>
          <w:szCs w:val="20"/>
        </w:rPr>
        <w:t>και είναι:</w:t>
      </w:r>
    </w:p>
    <w:p w:rsidR="00F33161" w:rsidRDefault="008025E9" w:rsidP="00F33161">
      <w:pPr>
        <w:pStyle w:val="Default"/>
        <w:numPr>
          <w:ilvl w:val="0"/>
          <w:numId w:val="5"/>
        </w:numPr>
        <w:tabs>
          <w:tab w:val="left" w:pos="360"/>
        </w:tabs>
        <w:spacing w:before="120" w:line="280" w:lineRule="exact"/>
        <w:ind w:left="360"/>
        <w:jc w:val="both"/>
        <w:rPr>
          <w:rFonts w:ascii="Tahoma" w:hAnsi="Tahoma" w:cs="Tahoma"/>
          <w:color w:val="auto"/>
          <w:sz w:val="20"/>
          <w:szCs w:val="20"/>
        </w:rPr>
      </w:pPr>
      <w:r w:rsidRPr="00F33161">
        <w:rPr>
          <w:rFonts w:ascii="Tahoma" w:hAnsi="Tahoma" w:cs="Tahoma"/>
          <w:color w:val="auto"/>
          <w:sz w:val="20"/>
          <w:szCs w:val="20"/>
        </w:rPr>
        <w:t>Οι</w:t>
      </w:r>
      <w:r w:rsidRPr="00F33161">
        <w:rPr>
          <w:rFonts w:ascii="Tahoma" w:hAnsi="Tahoma" w:cs="Tahoma"/>
          <w:i/>
          <w:color w:val="auto"/>
          <w:sz w:val="20"/>
          <w:szCs w:val="20"/>
        </w:rPr>
        <w:t xml:space="preserve"> </w:t>
      </w:r>
      <w:r w:rsidR="00083F34" w:rsidRPr="00F33161">
        <w:rPr>
          <w:rFonts w:ascii="Tahoma" w:hAnsi="Tahoma" w:cs="Tahoma"/>
          <w:i/>
          <w:color w:val="auto"/>
          <w:sz w:val="20"/>
          <w:szCs w:val="20"/>
        </w:rPr>
        <w:t>Διαχειριστικ</w:t>
      </w:r>
      <w:r w:rsidRPr="00F33161">
        <w:rPr>
          <w:rFonts w:ascii="Tahoma" w:hAnsi="Tahoma" w:cs="Tahoma"/>
          <w:i/>
          <w:color w:val="auto"/>
          <w:sz w:val="20"/>
          <w:szCs w:val="20"/>
        </w:rPr>
        <w:t>ές</w:t>
      </w:r>
      <w:r w:rsidR="00083F34" w:rsidRPr="00F33161">
        <w:rPr>
          <w:rFonts w:ascii="Tahoma" w:hAnsi="Tahoma" w:cs="Tahoma"/>
          <w:i/>
          <w:color w:val="auto"/>
          <w:sz w:val="20"/>
          <w:szCs w:val="20"/>
        </w:rPr>
        <w:t xml:space="preserve"> </w:t>
      </w:r>
      <w:r w:rsidRPr="00F33161">
        <w:rPr>
          <w:rFonts w:ascii="Tahoma" w:hAnsi="Tahoma" w:cs="Tahoma"/>
          <w:i/>
          <w:color w:val="auto"/>
          <w:sz w:val="20"/>
          <w:szCs w:val="20"/>
        </w:rPr>
        <w:t>Αρχές</w:t>
      </w:r>
      <w:r w:rsidR="00083F34" w:rsidRPr="00F33161">
        <w:rPr>
          <w:rFonts w:ascii="Tahoma" w:hAnsi="Tahoma" w:cs="Tahoma"/>
          <w:i/>
          <w:color w:val="auto"/>
          <w:sz w:val="20"/>
          <w:szCs w:val="20"/>
        </w:rPr>
        <w:t xml:space="preserve"> (ΔΑ)</w:t>
      </w:r>
      <w:r w:rsidRPr="00F33161">
        <w:rPr>
          <w:rFonts w:ascii="Tahoma" w:hAnsi="Tahoma" w:cs="Tahoma"/>
          <w:i/>
          <w:color w:val="auto"/>
          <w:sz w:val="20"/>
          <w:szCs w:val="20"/>
        </w:rPr>
        <w:t xml:space="preserve"> Επιχειρησιακών Προγραμμάτων:</w:t>
      </w:r>
      <w:r w:rsidR="008E0359" w:rsidRPr="00F33161">
        <w:rPr>
          <w:rFonts w:ascii="Tahoma" w:hAnsi="Tahoma" w:cs="Tahoma"/>
          <w:i/>
          <w:color w:val="auto"/>
          <w:sz w:val="20"/>
          <w:szCs w:val="20"/>
        </w:rPr>
        <w:t xml:space="preserve"> </w:t>
      </w:r>
      <w:r w:rsidR="008E0359" w:rsidRPr="00F33161">
        <w:rPr>
          <w:rFonts w:ascii="Tahoma" w:hAnsi="Tahoma" w:cs="Tahoma"/>
          <w:color w:val="auto"/>
          <w:sz w:val="20"/>
          <w:szCs w:val="20"/>
        </w:rPr>
        <w:t xml:space="preserve">Η ΔΑ είναι υπεύθυνη για τη διαχείριση του οικείου ΕΠ σύμφωνα με την αρχή της χρηστής δημοσιονομικής διαχείρισης και ασκεί τις αρμοδιότητες που προβλέπονται στο άρθρο 125 του Κανονισμού (ΕΕ) 1303/2013. Έχει επίσης την ευθύνη της εποπτείας των Ενδιάμεσων Φορέων στους οποίους έχει </w:t>
      </w:r>
      <w:r w:rsidR="00477767" w:rsidRPr="00F33161">
        <w:rPr>
          <w:rFonts w:ascii="Tahoma" w:hAnsi="Tahoma" w:cs="Tahoma"/>
          <w:color w:val="auto"/>
          <w:sz w:val="20"/>
          <w:szCs w:val="20"/>
        </w:rPr>
        <w:t>αναθέσει</w:t>
      </w:r>
      <w:r w:rsidR="008E0359" w:rsidRPr="00F33161">
        <w:rPr>
          <w:rFonts w:ascii="Tahoma" w:hAnsi="Tahoma" w:cs="Tahoma"/>
          <w:color w:val="auto"/>
          <w:sz w:val="20"/>
          <w:szCs w:val="20"/>
        </w:rPr>
        <w:t xml:space="preserve"> αρμοδιότητες</w:t>
      </w:r>
      <w:r w:rsidR="00477767" w:rsidRPr="00F33161">
        <w:rPr>
          <w:rFonts w:ascii="Tahoma" w:hAnsi="Tahoma" w:cs="Tahoma"/>
          <w:color w:val="auto"/>
          <w:sz w:val="20"/>
          <w:szCs w:val="20"/>
        </w:rPr>
        <w:t xml:space="preserve"> διαχείρισης μέρους του οικείου ΕΠ ή συγκεκριμένα καθήκοντά της</w:t>
      </w:r>
      <w:r w:rsidR="008E0359" w:rsidRPr="00F33161">
        <w:rPr>
          <w:rFonts w:ascii="Tahoma" w:hAnsi="Tahoma" w:cs="Tahoma"/>
          <w:color w:val="auto"/>
          <w:sz w:val="20"/>
          <w:szCs w:val="20"/>
        </w:rPr>
        <w:t xml:space="preserve">. </w:t>
      </w:r>
    </w:p>
    <w:p w:rsidR="00F05643" w:rsidRPr="00F33161" w:rsidRDefault="00326F9F" w:rsidP="00F33161">
      <w:pPr>
        <w:pStyle w:val="Default"/>
        <w:spacing w:after="120" w:line="280" w:lineRule="exact"/>
        <w:ind w:left="360"/>
        <w:jc w:val="both"/>
        <w:rPr>
          <w:rFonts w:ascii="Tahoma" w:hAnsi="Tahoma" w:cs="Tahoma"/>
          <w:color w:val="auto"/>
          <w:sz w:val="20"/>
          <w:szCs w:val="20"/>
        </w:rPr>
      </w:pPr>
      <w:r w:rsidRPr="00F33161">
        <w:rPr>
          <w:rFonts w:ascii="Tahoma" w:hAnsi="Tahoma" w:cs="Tahoma"/>
          <w:color w:val="auto"/>
          <w:sz w:val="20"/>
          <w:szCs w:val="20"/>
        </w:rPr>
        <w:t>Γ</w:t>
      </w:r>
      <w:r w:rsidR="006D0F42" w:rsidRPr="00F33161">
        <w:rPr>
          <w:rFonts w:ascii="Tahoma" w:hAnsi="Tahoma" w:cs="Tahoma"/>
          <w:color w:val="auto"/>
          <w:sz w:val="20"/>
          <w:szCs w:val="20"/>
        </w:rPr>
        <w:t xml:space="preserve">ια κάθε </w:t>
      </w:r>
      <w:r w:rsidRPr="00F33161">
        <w:rPr>
          <w:rFonts w:ascii="Tahoma" w:hAnsi="Tahoma" w:cs="Tahoma"/>
          <w:color w:val="auto"/>
          <w:sz w:val="20"/>
          <w:szCs w:val="20"/>
        </w:rPr>
        <w:t xml:space="preserve">Επιχειρησιακό </w:t>
      </w:r>
      <w:r w:rsidR="006D0F42" w:rsidRPr="00F33161">
        <w:rPr>
          <w:rFonts w:ascii="Tahoma" w:hAnsi="Tahoma" w:cs="Tahoma"/>
          <w:color w:val="auto"/>
          <w:sz w:val="20"/>
          <w:szCs w:val="20"/>
        </w:rPr>
        <w:t>Πρόγραμμα ορίζεται μία ΔΑ</w:t>
      </w:r>
      <w:r w:rsidR="003E7E28" w:rsidRPr="00F33161">
        <w:rPr>
          <w:rFonts w:ascii="Tahoma" w:hAnsi="Tahoma" w:cs="Tahoma"/>
          <w:color w:val="auto"/>
          <w:sz w:val="20"/>
          <w:szCs w:val="20"/>
        </w:rPr>
        <w:t xml:space="preserve">. </w:t>
      </w:r>
      <w:r w:rsidR="00E86093" w:rsidRPr="00F33161">
        <w:rPr>
          <w:rFonts w:ascii="Tahoma" w:hAnsi="Tahoma" w:cs="Tahoma"/>
          <w:color w:val="auto"/>
          <w:sz w:val="20"/>
          <w:szCs w:val="20"/>
        </w:rPr>
        <w:t>Όλες</w:t>
      </w:r>
      <w:r w:rsidR="00F33161" w:rsidRPr="00F33161">
        <w:rPr>
          <w:rFonts w:ascii="Tahoma" w:hAnsi="Tahoma" w:cs="Tahoma"/>
          <w:color w:val="auto"/>
          <w:sz w:val="20"/>
          <w:szCs w:val="20"/>
        </w:rPr>
        <w:t xml:space="preserve"> οι ΔΑ (συνολικά 18) είναι Ειδικές Υπηρεσίες. </w:t>
      </w:r>
      <w:r w:rsidR="003E7E28" w:rsidRPr="00F33161">
        <w:rPr>
          <w:rFonts w:ascii="Tahoma" w:hAnsi="Tahoma" w:cs="Tahoma"/>
          <w:color w:val="auto"/>
          <w:sz w:val="20"/>
          <w:szCs w:val="20"/>
        </w:rPr>
        <w:t xml:space="preserve">Οι ΔΑ όλων των Τομεακών ΕΠ υπάγονται στο Υπουργείο Οικονομίας, </w:t>
      </w:r>
      <w:r w:rsidR="002E2D26">
        <w:rPr>
          <w:rFonts w:ascii="Tahoma" w:hAnsi="Tahoma" w:cs="Tahoma"/>
          <w:color w:val="auto"/>
          <w:sz w:val="20"/>
          <w:szCs w:val="20"/>
        </w:rPr>
        <w:t>Ανάπτυξης</w:t>
      </w:r>
      <w:r w:rsidR="003E7E28" w:rsidRPr="00F33161">
        <w:rPr>
          <w:rFonts w:ascii="Tahoma" w:hAnsi="Tahoma" w:cs="Tahoma"/>
          <w:color w:val="auto"/>
          <w:sz w:val="20"/>
          <w:szCs w:val="20"/>
        </w:rPr>
        <w:t xml:space="preserve"> &amp; Τουρισμού. Οι ΔΑ των ΕΠ των Περιφερειών υπάγονται στον οικείο Περιφερειάρχη</w:t>
      </w:r>
      <w:r w:rsidR="0054161D" w:rsidRPr="00F33161">
        <w:rPr>
          <w:rFonts w:ascii="Tahoma" w:hAnsi="Tahoma" w:cs="Tahoma"/>
          <w:color w:val="auto"/>
          <w:sz w:val="20"/>
          <w:szCs w:val="20"/>
        </w:rPr>
        <w:t xml:space="preserve">. </w:t>
      </w:r>
      <w:r w:rsidR="00281B06" w:rsidRPr="00F33161">
        <w:rPr>
          <w:rFonts w:ascii="Tahoma" w:hAnsi="Tahoma" w:cs="Tahoma"/>
          <w:color w:val="auto"/>
          <w:sz w:val="20"/>
          <w:szCs w:val="20"/>
        </w:rPr>
        <w:t>Αναλυτικά</w:t>
      </w:r>
      <w:r w:rsidR="0054161D" w:rsidRPr="00F33161">
        <w:rPr>
          <w:rFonts w:ascii="Tahoma" w:hAnsi="Tahoma" w:cs="Tahoma"/>
          <w:color w:val="auto"/>
          <w:sz w:val="20"/>
          <w:szCs w:val="20"/>
        </w:rPr>
        <w:t xml:space="preserve"> στοιχεία για τον ορισμό, τις αρμοδιότητες και την οργάνωση των ΔΑ περιλαμβάνονται στο </w:t>
      </w:r>
      <w:r w:rsidR="0054161D" w:rsidRPr="00F33161">
        <w:rPr>
          <w:rFonts w:ascii="Tahoma" w:hAnsi="Tahoma" w:cs="Tahoma"/>
          <w:i/>
          <w:color w:val="auto"/>
          <w:sz w:val="20"/>
          <w:szCs w:val="20"/>
        </w:rPr>
        <w:t>Παράρτημα 2 «Διαχειριστικές Αρχές»</w:t>
      </w:r>
      <w:r w:rsidR="009D0189" w:rsidRPr="00F33161">
        <w:rPr>
          <w:rFonts w:ascii="Tahoma" w:hAnsi="Tahoma" w:cs="Tahoma"/>
          <w:i/>
          <w:color w:val="auto"/>
          <w:sz w:val="20"/>
          <w:szCs w:val="20"/>
        </w:rPr>
        <w:t>.</w:t>
      </w:r>
      <w:r w:rsidR="00F05643" w:rsidRPr="00F33161">
        <w:rPr>
          <w:rFonts w:ascii="Tahoma" w:hAnsi="Tahoma" w:cs="Tahoma"/>
          <w:i/>
          <w:color w:val="auto"/>
          <w:sz w:val="20"/>
          <w:szCs w:val="20"/>
        </w:rPr>
        <w:t xml:space="preserve"> </w:t>
      </w:r>
    </w:p>
    <w:p w:rsidR="00643D9C" w:rsidRDefault="00083F34" w:rsidP="00F33161">
      <w:pPr>
        <w:pStyle w:val="Default"/>
        <w:numPr>
          <w:ilvl w:val="0"/>
          <w:numId w:val="5"/>
        </w:numPr>
        <w:tabs>
          <w:tab w:val="left" w:pos="360"/>
        </w:tabs>
        <w:spacing w:before="120" w:line="280" w:lineRule="exact"/>
        <w:ind w:left="360"/>
        <w:jc w:val="both"/>
        <w:rPr>
          <w:rFonts w:ascii="Tahoma" w:hAnsi="Tahoma" w:cs="Tahoma"/>
          <w:color w:val="auto"/>
          <w:sz w:val="20"/>
          <w:szCs w:val="20"/>
        </w:rPr>
      </w:pPr>
      <w:r w:rsidRPr="00181229">
        <w:rPr>
          <w:rFonts w:ascii="Tahoma" w:hAnsi="Tahoma" w:cs="Tahoma"/>
          <w:color w:val="auto"/>
          <w:sz w:val="20"/>
          <w:szCs w:val="20"/>
        </w:rPr>
        <w:t>Η</w:t>
      </w:r>
      <w:r w:rsidRPr="00181229">
        <w:rPr>
          <w:rFonts w:ascii="Tahoma" w:hAnsi="Tahoma" w:cs="Tahoma"/>
          <w:i/>
          <w:color w:val="auto"/>
          <w:sz w:val="20"/>
          <w:szCs w:val="20"/>
        </w:rPr>
        <w:t xml:space="preserve"> Αρχή Πιστοποίησης (ΑΠ)</w:t>
      </w:r>
      <w:r w:rsidR="004F3B8F">
        <w:rPr>
          <w:rFonts w:ascii="Tahoma" w:hAnsi="Tahoma" w:cs="Tahoma"/>
          <w:i/>
          <w:color w:val="auto"/>
          <w:sz w:val="20"/>
          <w:szCs w:val="20"/>
        </w:rPr>
        <w:t xml:space="preserve">: </w:t>
      </w:r>
      <w:r w:rsidR="004F3B8F" w:rsidRPr="004F3B8F">
        <w:rPr>
          <w:rFonts w:ascii="Tahoma" w:hAnsi="Tahoma" w:cs="Tahoma"/>
          <w:color w:val="auto"/>
          <w:sz w:val="20"/>
          <w:szCs w:val="20"/>
        </w:rPr>
        <w:t>Ε</w:t>
      </w:r>
      <w:r w:rsidR="00C409A5">
        <w:rPr>
          <w:rFonts w:ascii="Tahoma" w:hAnsi="Tahoma" w:cs="Tahoma"/>
          <w:sz w:val="20"/>
          <w:szCs w:val="20"/>
        </w:rPr>
        <w:t>ίναι υπεύθυνη για την άσκηση των αρμοδιοτήτων</w:t>
      </w:r>
      <w:r w:rsidR="009055C3">
        <w:rPr>
          <w:rFonts w:ascii="Tahoma" w:hAnsi="Tahoma" w:cs="Tahoma"/>
          <w:sz w:val="20"/>
          <w:szCs w:val="20"/>
        </w:rPr>
        <w:t xml:space="preserve"> </w:t>
      </w:r>
      <w:r w:rsidR="00161AA4">
        <w:rPr>
          <w:rFonts w:ascii="Tahoma" w:hAnsi="Tahoma" w:cs="Tahoma"/>
          <w:sz w:val="20"/>
          <w:szCs w:val="20"/>
        </w:rPr>
        <w:t>πιστοποίησης σύμφωνα με το</w:t>
      </w:r>
      <w:r w:rsidR="00C409A5">
        <w:rPr>
          <w:rFonts w:ascii="Tahoma" w:hAnsi="Tahoma" w:cs="Tahoma"/>
          <w:sz w:val="20"/>
          <w:szCs w:val="20"/>
        </w:rPr>
        <w:t xml:space="preserve"> </w:t>
      </w:r>
      <w:r w:rsidR="00181229" w:rsidRPr="00181229">
        <w:rPr>
          <w:rFonts w:ascii="Tahoma" w:hAnsi="Tahoma" w:cs="Tahoma"/>
          <w:sz w:val="20"/>
          <w:szCs w:val="20"/>
        </w:rPr>
        <w:t>άρθρο</w:t>
      </w:r>
      <w:r w:rsidR="00161AA4">
        <w:rPr>
          <w:rFonts w:ascii="Tahoma" w:hAnsi="Tahoma" w:cs="Tahoma"/>
          <w:sz w:val="20"/>
          <w:szCs w:val="20"/>
        </w:rPr>
        <w:t xml:space="preserve"> </w:t>
      </w:r>
      <w:r w:rsidR="00181229" w:rsidRPr="00181229">
        <w:rPr>
          <w:rFonts w:ascii="Tahoma" w:hAnsi="Tahoma" w:cs="Tahoma"/>
          <w:sz w:val="20"/>
          <w:szCs w:val="20"/>
        </w:rPr>
        <w:t>126 του Κανονισμού 1303/2013</w:t>
      </w:r>
      <w:r w:rsidR="00C409A5">
        <w:rPr>
          <w:rFonts w:ascii="Tahoma" w:hAnsi="Tahoma" w:cs="Tahoma"/>
          <w:sz w:val="20"/>
          <w:szCs w:val="20"/>
        </w:rPr>
        <w:t xml:space="preserve"> και</w:t>
      </w:r>
      <w:r w:rsidR="00181229" w:rsidRPr="00181229">
        <w:rPr>
          <w:rFonts w:ascii="Tahoma" w:hAnsi="Tahoma" w:cs="Tahoma"/>
          <w:sz w:val="20"/>
          <w:szCs w:val="20"/>
        </w:rPr>
        <w:t xml:space="preserve"> </w:t>
      </w:r>
      <w:r w:rsidR="004F3B8F" w:rsidRPr="0037632D">
        <w:rPr>
          <w:rFonts w:ascii="Tahoma" w:hAnsi="Tahoma" w:cs="Tahoma"/>
          <w:color w:val="auto"/>
          <w:sz w:val="20"/>
          <w:szCs w:val="20"/>
        </w:rPr>
        <w:t>διενεργεί επιθεωρήσεις στους φορείς που ασκούν διαχείριση και στους Δικαιούχους συγχρηματοδοτούμενων Πράξεων και στις Πράξεις τους.</w:t>
      </w:r>
      <w:r w:rsidR="009055C3" w:rsidRPr="0037632D">
        <w:rPr>
          <w:rFonts w:ascii="Tahoma" w:hAnsi="Tahoma" w:cs="Tahoma"/>
          <w:sz w:val="20"/>
          <w:szCs w:val="20"/>
        </w:rPr>
        <w:t xml:space="preserve"> </w:t>
      </w:r>
      <w:r w:rsidR="009F65DC" w:rsidRPr="0037632D">
        <w:rPr>
          <w:rFonts w:ascii="Tahoma" w:hAnsi="Tahoma" w:cs="Tahoma"/>
          <w:color w:val="auto"/>
          <w:sz w:val="20"/>
          <w:szCs w:val="20"/>
        </w:rPr>
        <w:t>Σύμφωνα με το άρθρο 4 του Ν. 4314/2014, η Αρ</w:t>
      </w:r>
      <w:r w:rsidR="009F65DC" w:rsidRPr="00181229">
        <w:rPr>
          <w:rFonts w:ascii="Tahoma" w:hAnsi="Tahoma" w:cs="Tahoma"/>
          <w:color w:val="auto"/>
          <w:sz w:val="20"/>
          <w:szCs w:val="20"/>
        </w:rPr>
        <w:t>χή Πιστοπο</w:t>
      </w:r>
      <w:r w:rsidR="009D0189" w:rsidRPr="00181229">
        <w:rPr>
          <w:rFonts w:ascii="Tahoma" w:hAnsi="Tahoma" w:cs="Tahoma"/>
          <w:color w:val="auto"/>
          <w:sz w:val="20"/>
          <w:szCs w:val="20"/>
        </w:rPr>
        <w:t xml:space="preserve">ίησης </w:t>
      </w:r>
      <w:r w:rsidR="009F65DC" w:rsidRPr="00181229">
        <w:rPr>
          <w:rFonts w:ascii="Tahoma" w:hAnsi="Tahoma" w:cs="Tahoma"/>
          <w:color w:val="auto"/>
          <w:sz w:val="20"/>
          <w:szCs w:val="20"/>
        </w:rPr>
        <w:t xml:space="preserve">είναι κοινή για το σύνολο των ΕΠ </w:t>
      </w:r>
      <w:r w:rsidR="00CC0A5F">
        <w:rPr>
          <w:rFonts w:ascii="Tahoma" w:hAnsi="Tahoma" w:cs="Tahoma"/>
          <w:color w:val="auto"/>
          <w:sz w:val="20"/>
          <w:szCs w:val="20"/>
        </w:rPr>
        <w:t>του παρόντος ΣΔΕ</w:t>
      </w:r>
      <w:r w:rsidR="009F65DC" w:rsidRPr="00181229">
        <w:rPr>
          <w:rFonts w:ascii="Tahoma" w:hAnsi="Tahoma" w:cs="Tahoma"/>
          <w:color w:val="auto"/>
          <w:sz w:val="20"/>
          <w:szCs w:val="20"/>
        </w:rPr>
        <w:t xml:space="preserve">. </w:t>
      </w:r>
      <w:r w:rsidR="00161AA4">
        <w:rPr>
          <w:rFonts w:ascii="Tahoma" w:hAnsi="Tahoma" w:cs="Tahoma"/>
          <w:color w:val="auto"/>
          <w:sz w:val="20"/>
          <w:szCs w:val="20"/>
        </w:rPr>
        <w:t>Σ</w:t>
      </w:r>
      <w:r w:rsidR="00161AA4" w:rsidRPr="00181229">
        <w:rPr>
          <w:rFonts w:ascii="Tahoma" w:hAnsi="Tahoma" w:cs="Tahoma"/>
          <w:color w:val="auto"/>
          <w:sz w:val="20"/>
          <w:szCs w:val="20"/>
        </w:rPr>
        <w:t>ύμφωνα με το άρθρο 10</w:t>
      </w:r>
      <w:r w:rsidR="00161AA4">
        <w:rPr>
          <w:rFonts w:ascii="Tahoma" w:hAnsi="Tahoma" w:cs="Tahoma"/>
          <w:color w:val="auto"/>
          <w:sz w:val="20"/>
          <w:szCs w:val="20"/>
        </w:rPr>
        <w:t>, ω</w:t>
      </w:r>
      <w:r w:rsidR="00161AA4" w:rsidRPr="00181229">
        <w:rPr>
          <w:rFonts w:ascii="Tahoma" w:hAnsi="Tahoma" w:cs="Tahoma"/>
          <w:color w:val="auto"/>
          <w:sz w:val="20"/>
          <w:szCs w:val="20"/>
        </w:rPr>
        <w:t>ς Αρχή Πιστοποίησης</w:t>
      </w:r>
      <w:r w:rsidR="00161AA4">
        <w:rPr>
          <w:rFonts w:ascii="Tahoma" w:hAnsi="Tahoma" w:cs="Tahoma"/>
          <w:color w:val="auto"/>
          <w:sz w:val="20"/>
          <w:szCs w:val="20"/>
        </w:rPr>
        <w:t xml:space="preserve"> </w:t>
      </w:r>
      <w:r w:rsidR="00490AF0" w:rsidRPr="00181229">
        <w:rPr>
          <w:rFonts w:ascii="Tahoma" w:hAnsi="Tahoma" w:cs="Tahoma"/>
          <w:color w:val="auto"/>
          <w:sz w:val="20"/>
          <w:szCs w:val="20"/>
        </w:rPr>
        <w:t>ορίζεται η «Ειδική Υπηρεσία Αρχή Πιστοποίησης και Εξακρίβωσης Συγχ</w:t>
      </w:r>
      <w:r w:rsidR="00161AA4">
        <w:rPr>
          <w:rFonts w:ascii="Tahoma" w:hAnsi="Tahoma" w:cs="Tahoma"/>
          <w:color w:val="auto"/>
          <w:sz w:val="20"/>
          <w:szCs w:val="20"/>
        </w:rPr>
        <w:t>ρηματοδοτούμενων Προγραμμάτων», α</w:t>
      </w:r>
      <w:r w:rsidR="00490AF0" w:rsidRPr="00181229">
        <w:rPr>
          <w:rFonts w:ascii="Tahoma" w:hAnsi="Tahoma" w:cs="Tahoma"/>
          <w:color w:val="auto"/>
          <w:sz w:val="20"/>
          <w:szCs w:val="20"/>
        </w:rPr>
        <w:t>ποτελεί διοικητική Μονάδα επιπέδου Διεύθυνσης Υπουργείου και υπάγεται διοικητικά στον Γενικό Γραμματέα Δημοσίων Επενδύσεων-ΕΣΠΑ</w:t>
      </w:r>
      <w:r w:rsidR="009D0189" w:rsidRPr="00181229">
        <w:rPr>
          <w:rFonts w:ascii="Tahoma" w:hAnsi="Tahoma" w:cs="Tahoma"/>
          <w:color w:val="auto"/>
          <w:sz w:val="20"/>
          <w:szCs w:val="20"/>
        </w:rPr>
        <w:t xml:space="preserve"> του Υπουργείου Οικονομίας, </w:t>
      </w:r>
      <w:r w:rsidR="002E2D26">
        <w:rPr>
          <w:rFonts w:ascii="Tahoma" w:hAnsi="Tahoma" w:cs="Tahoma"/>
          <w:color w:val="auto"/>
          <w:sz w:val="20"/>
          <w:szCs w:val="20"/>
        </w:rPr>
        <w:t>Ανάπτυξης</w:t>
      </w:r>
      <w:r w:rsidR="009D0189" w:rsidRPr="00181229">
        <w:rPr>
          <w:rFonts w:ascii="Tahoma" w:hAnsi="Tahoma" w:cs="Tahoma"/>
          <w:color w:val="auto"/>
          <w:sz w:val="20"/>
          <w:szCs w:val="20"/>
        </w:rPr>
        <w:t xml:space="preserve"> &amp; Τουρισμού</w:t>
      </w:r>
      <w:r w:rsidR="00490AF0" w:rsidRPr="00181229">
        <w:rPr>
          <w:rFonts w:ascii="Tahoma" w:hAnsi="Tahoma" w:cs="Tahoma"/>
          <w:color w:val="auto"/>
          <w:sz w:val="20"/>
          <w:szCs w:val="20"/>
        </w:rPr>
        <w:t xml:space="preserve">. </w:t>
      </w:r>
      <w:r w:rsidR="005B4DAA" w:rsidRPr="00181229">
        <w:rPr>
          <w:rFonts w:ascii="Tahoma" w:hAnsi="Tahoma" w:cs="Tahoma"/>
          <w:color w:val="auto"/>
          <w:sz w:val="20"/>
          <w:szCs w:val="20"/>
        </w:rPr>
        <w:t xml:space="preserve">Αναλυτικά στοιχεία για τον ορισμό, τις αρμοδιότητες και την οργάνωση της Αρχής Πιστοποίησης περιλαμβάνονται στο </w:t>
      </w:r>
      <w:proofErr w:type="spellStart"/>
      <w:r w:rsidR="002E2D26">
        <w:rPr>
          <w:rFonts w:ascii="Tahoma" w:hAnsi="Tahoma" w:cs="Tahoma"/>
          <w:i/>
          <w:color w:val="auto"/>
          <w:sz w:val="20"/>
          <w:szCs w:val="20"/>
        </w:rPr>
        <w:t>Παράρτ</w:t>
      </w:r>
      <w:proofErr w:type="spellEnd"/>
      <w:r w:rsidR="002E2D26">
        <w:rPr>
          <w:rFonts w:ascii="Tahoma" w:hAnsi="Tahoma" w:cs="Tahoma"/>
          <w:i/>
          <w:color w:val="auto"/>
          <w:sz w:val="20"/>
          <w:szCs w:val="20"/>
        </w:rPr>
        <w:t>.</w:t>
      </w:r>
      <w:r w:rsidR="005B4DAA" w:rsidRPr="00F05643">
        <w:rPr>
          <w:rFonts w:ascii="Tahoma" w:hAnsi="Tahoma" w:cs="Tahoma"/>
          <w:i/>
          <w:color w:val="auto"/>
          <w:sz w:val="20"/>
          <w:szCs w:val="20"/>
        </w:rPr>
        <w:t xml:space="preserve"> 3</w:t>
      </w:r>
      <w:r w:rsidR="005B4DAA" w:rsidRPr="00181229">
        <w:rPr>
          <w:rFonts w:ascii="Tahoma" w:hAnsi="Tahoma" w:cs="Tahoma"/>
          <w:color w:val="auto"/>
          <w:sz w:val="20"/>
          <w:szCs w:val="20"/>
        </w:rPr>
        <w:t>.</w:t>
      </w:r>
    </w:p>
    <w:p w:rsidR="00B71C44" w:rsidRPr="000B1371" w:rsidRDefault="00643D9C" w:rsidP="00643D9C">
      <w:pPr>
        <w:pStyle w:val="Default"/>
        <w:numPr>
          <w:ilvl w:val="0"/>
          <w:numId w:val="5"/>
        </w:numPr>
        <w:tabs>
          <w:tab w:val="left" w:pos="360"/>
        </w:tabs>
        <w:spacing w:before="120" w:line="280" w:lineRule="exact"/>
        <w:ind w:left="360"/>
        <w:jc w:val="both"/>
        <w:rPr>
          <w:rFonts w:ascii="Tahoma" w:hAnsi="Tahoma" w:cs="Tahoma"/>
          <w:color w:val="auto"/>
          <w:sz w:val="20"/>
          <w:szCs w:val="20"/>
        </w:rPr>
      </w:pPr>
      <w:r>
        <w:rPr>
          <w:rFonts w:ascii="Tahoma" w:hAnsi="Tahoma" w:cs="Tahoma"/>
          <w:color w:val="auto"/>
          <w:sz w:val="20"/>
          <w:szCs w:val="20"/>
        </w:rPr>
        <w:br w:type="page"/>
      </w:r>
      <w:r w:rsidR="00083F34" w:rsidRPr="000B1371">
        <w:rPr>
          <w:rFonts w:ascii="Tahoma" w:hAnsi="Tahoma" w:cs="Tahoma"/>
          <w:color w:val="auto"/>
          <w:sz w:val="20"/>
          <w:szCs w:val="20"/>
        </w:rPr>
        <w:lastRenderedPageBreak/>
        <w:t xml:space="preserve">Η </w:t>
      </w:r>
      <w:r w:rsidR="00083F34" w:rsidRPr="000B1371">
        <w:rPr>
          <w:rFonts w:ascii="Tahoma" w:hAnsi="Tahoma" w:cs="Tahoma"/>
          <w:i/>
          <w:color w:val="auto"/>
          <w:sz w:val="20"/>
          <w:szCs w:val="20"/>
        </w:rPr>
        <w:t>Αρχή Ελέγχου (ΑΕ)</w:t>
      </w:r>
      <w:r w:rsidR="004F3B8F">
        <w:rPr>
          <w:rFonts w:ascii="Tahoma" w:hAnsi="Tahoma" w:cs="Tahoma"/>
          <w:i/>
          <w:color w:val="auto"/>
          <w:sz w:val="20"/>
          <w:szCs w:val="20"/>
        </w:rPr>
        <w:t xml:space="preserve">: </w:t>
      </w:r>
      <w:r w:rsidR="004F3B8F" w:rsidRPr="004F3B8F">
        <w:rPr>
          <w:rFonts w:ascii="Tahoma" w:hAnsi="Tahoma" w:cs="Tahoma"/>
          <w:color w:val="auto"/>
          <w:sz w:val="20"/>
          <w:szCs w:val="20"/>
        </w:rPr>
        <w:t xml:space="preserve">Έχει </w:t>
      </w:r>
      <w:r w:rsidR="00680774" w:rsidRPr="000B1371">
        <w:rPr>
          <w:rFonts w:ascii="Tahoma" w:hAnsi="Tahoma" w:cs="Tahoma"/>
          <w:color w:val="auto"/>
          <w:sz w:val="20"/>
          <w:szCs w:val="20"/>
        </w:rPr>
        <w:t xml:space="preserve">την ευθύνη για τον έλεγχο της ορθής λειτουργίας του Συστήματος Διαχείρισης και Ελέγχου. Στο πλαίσιο αυτό, </w:t>
      </w:r>
      <w:r w:rsidR="001F4F3E" w:rsidRPr="000B1371">
        <w:rPr>
          <w:rFonts w:ascii="Tahoma" w:hAnsi="Tahoma" w:cs="Tahoma"/>
          <w:color w:val="auto"/>
          <w:sz w:val="20"/>
          <w:szCs w:val="20"/>
        </w:rPr>
        <w:t>η</w:t>
      </w:r>
      <w:r w:rsidR="009D2ED3" w:rsidRPr="000B1371">
        <w:rPr>
          <w:rFonts w:ascii="Tahoma" w:hAnsi="Tahoma" w:cs="Tahoma"/>
          <w:color w:val="auto"/>
          <w:sz w:val="20"/>
          <w:szCs w:val="20"/>
        </w:rPr>
        <w:t xml:space="preserve"> Αρχή Ελέγχου </w:t>
      </w:r>
      <w:r w:rsidR="00680774" w:rsidRPr="000B1371">
        <w:rPr>
          <w:rFonts w:ascii="Tahoma" w:hAnsi="Tahoma" w:cs="Tahoma"/>
          <w:color w:val="auto"/>
          <w:sz w:val="20"/>
          <w:szCs w:val="20"/>
        </w:rPr>
        <w:t xml:space="preserve">αναλαμβάνει τα καθήκοντα που προβλέπονται στο άρθρο 127 του Κανονισμού (ΕΕ) 1303/2013. </w:t>
      </w:r>
      <w:r w:rsidR="009F65DC" w:rsidRPr="000B1371">
        <w:rPr>
          <w:rFonts w:ascii="Tahoma" w:hAnsi="Tahoma" w:cs="Tahoma"/>
          <w:color w:val="auto"/>
          <w:sz w:val="20"/>
          <w:szCs w:val="20"/>
        </w:rPr>
        <w:t xml:space="preserve">Σύμφωνα με το άρθρο 4 του Ν. 4314/2014, η Αρχή Ελέγχου είναι κοινή για το σύνολο των ΕΠ </w:t>
      </w:r>
      <w:r w:rsidR="00CC0A5F">
        <w:rPr>
          <w:rFonts w:ascii="Tahoma" w:hAnsi="Tahoma" w:cs="Tahoma"/>
          <w:color w:val="auto"/>
          <w:sz w:val="20"/>
          <w:szCs w:val="20"/>
        </w:rPr>
        <w:t>του παρόντος ΣΔΕ</w:t>
      </w:r>
      <w:r w:rsidR="009F65DC" w:rsidRPr="000B1371">
        <w:rPr>
          <w:rFonts w:ascii="Tahoma" w:hAnsi="Tahoma" w:cs="Tahoma"/>
          <w:color w:val="auto"/>
          <w:sz w:val="20"/>
          <w:szCs w:val="20"/>
        </w:rPr>
        <w:t xml:space="preserve">. </w:t>
      </w:r>
      <w:r w:rsidR="00680774" w:rsidRPr="000B1371">
        <w:rPr>
          <w:rFonts w:ascii="Tahoma" w:hAnsi="Tahoma" w:cs="Tahoma"/>
          <w:color w:val="auto"/>
          <w:sz w:val="20"/>
          <w:szCs w:val="20"/>
        </w:rPr>
        <w:t>Σύμφωνα με τ</w:t>
      </w:r>
      <w:r w:rsidR="001F4F3E" w:rsidRPr="000B1371">
        <w:rPr>
          <w:rFonts w:ascii="Tahoma" w:hAnsi="Tahoma" w:cs="Tahoma"/>
          <w:color w:val="auto"/>
          <w:sz w:val="20"/>
          <w:szCs w:val="20"/>
        </w:rPr>
        <w:t>ο</w:t>
      </w:r>
      <w:r w:rsidR="00680774" w:rsidRPr="000B1371">
        <w:rPr>
          <w:rFonts w:ascii="Tahoma" w:hAnsi="Tahoma" w:cs="Tahoma"/>
          <w:color w:val="auto"/>
          <w:sz w:val="20"/>
          <w:szCs w:val="20"/>
        </w:rPr>
        <w:t xml:space="preserve"> άρθρ</w:t>
      </w:r>
      <w:r w:rsidR="001F4F3E" w:rsidRPr="000B1371">
        <w:rPr>
          <w:rFonts w:ascii="Tahoma" w:hAnsi="Tahoma" w:cs="Tahoma"/>
          <w:color w:val="auto"/>
          <w:sz w:val="20"/>
          <w:szCs w:val="20"/>
        </w:rPr>
        <w:t>ο</w:t>
      </w:r>
      <w:r w:rsidR="00680774" w:rsidRPr="000B1371">
        <w:rPr>
          <w:rFonts w:ascii="Tahoma" w:hAnsi="Tahoma" w:cs="Tahoma"/>
          <w:color w:val="auto"/>
          <w:sz w:val="20"/>
          <w:szCs w:val="20"/>
        </w:rPr>
        <w:t xml:space="preserve"> 11, </w:t>
      </w:r>
      <w:r w:rsidR="009F65DC" w:rsidRPr="000B1371">
        <w:rPr>
          <w:rFonts w:ascii="Tahoma" w:hAnsi="Tahoma" w:cs="Tahoma"/>
          <w:color w:val="auto"/>
          <w:sz w:val="20"/>
          <w:szCs w:val="20"/>
        </w:rPr>
        <w:t xml:space="preserve">ως Αρχή Ελέγχου </w:t>
      </w:r>
      <w:r w:rsidR="009D2ED3" w:rsidRPr="000B1371">
        <w:rPr>
          <w:rFonts w:ascii="Tahoma" w:hAnsi="Tahoma" w:cs="Tahoma"/>
          <w:color w:val="auto"/>
          <w:sz w:val="20"/>
          <w:szCs w:val="20"/>
        </w:rPr>
        <w:t xml:space="preserve">ορίζεται </w:t>
      </w:r>
      <w:r w:rsidR="001F4F3E" w:rsidRPr="000B1371">
        <w:rPr>
          <w:rFonts w:ascii="Tahoma" w:hAnsi="Tahoma" w:cs="Tahoma"/>
          <w:color w:val="auto"/>
          <w:sz w:val="20"/>
          <w:szCs w:val="20"/>
        </w:rPr>
        <w:t>η «Επιτροπή Δημοσιονομικού Ελέγχου (ΕΔΕΛ)»</w:t>
      </w:r>
      <w:r w:rsidR="009F65DC" w:rsidRPr="000B1371">
        <w:rPr>
          <w:rFonts w:ascii="Tahoma" w:hAnsi="Tahoma" w:cs="Tahoma"/>
          <w:color w:val="auto"/>
          <w:sz w:val="20"/>
          <w:szCs w:val="20"/>
        </w:rPr>
        <w:t xml:space="preserve">, η οποία </w:t>
      </w:r>
      <w:r w:rsidR="001F4F3E" w:rsidRPr="000B1371">
        <w:rPr>
          <w:rFonts w:ascii="Tahoma" w:hAnsi="Tahoma" w:cs="Tahoma"/>
          <w:color w:val="auto"/>
          <w:sz w:val="20"/>
          <w:szCs w:val="20"/>
        </w:rPr>
        <w:t>συγκροτείται με Απόφαση του Υπουργού Οικονομικών και υπάγεται στη Γενική Γραμματεία Δημοσιονομικής Πολιτικής του Υπουργείου Οικονομικών</w:t>
      </w:r>
      <w:r w:rsidR="009F65DC" w:rsidRPr="000B1371">
        <w:rPr>
          <w:rFonts w:ascii="Tahoma" w:hAnsi="Tahoma" w:cs="Tahoma"/>
          <w:color w:val="auto"/>
          <w:sz w:val="20"/>
          <w:szCs w:val="20"/>
        </w:rPr>
        <w:t xml:space="preserve">. </w:t>
      </w:r>
      <w:r w:rsidR="002165C9" w:rsidRPr="000B1371">
        <w:rPr>
          <w:rFonts w:ascii="Tahoma" w:hAnsi="Tahoma" w:cs="Tahoma"/>
          <w:sz w:val="20"/>
          <w:szCs w:val="20"/>
        </w:rPr>
        <w:t xml:space="preserve">Στην ίδια Γενική Γραμματεία υπάγονται </w:t>
      </w:r>
      <w:r w:rsidR="002165C9" w:rsidRPr="009636C2">
        <w:rPr>
          <w:rFonts w:ascii="Tahoma" w:hAnsi="Tahoma" w:cs="Tahoma"/>
          <w:sz w:val="20"/>
          <w:szCs w:val="20"/>
        </w:rPr>
        <w:t xml:space="preserve">Διευθύνσεις που υποστηρίζουν τη λειτουργία της </w:t>
      </w:r>
      <w:r w:rsidR="000B1371" w:rsidRPr="009636C2">
        <w:rPr>
          <w:rFonts w:ascii="Tahoma" w:hAnsi="Tahoma" w:cs="Tahoma"/>
          <w:sz w:val="20"/>
          <w:szCs w:val="20"/>
        </w:rPr>
        <w:t xml:space="preserve">ΕΔΕΛ για τις ανάγκες της εκτέλεσης των ελέγχων, κατά τα αναφερόμενα στο άρθρο 12 </w:t>
      </w:r>
      <w:r w:rsidR="000B1371" w:rsidRPr="009636C2">
        <w:rPr>
          <w:rFonts w:ascii="Tahoma" w:hAnsi="Tahoma" w:cs="Tahoma"/>
          <w:color w:val="auto"/>
          <w:sz w:val="20"/>
          <w:szCs w:val="20"/>
        </w:rPr>
        <w:t>του Ν. 4314/2014.</w:t>
      </w:r>
      <w:r w:rsidR="000B1371">
        <w:rPr>
          <w:rFonts w:ascii="Tahoma" w:hAnsi="Tahoma" w:cs="Tahoma"/>
          <w:color w:val="auto"/>
          <w:sz w:val="20"/>
          <w:szCs w:val="20"/>
        </w:rPr>
        <w:t xml:space="preserve"> </w:t>
      </w:r>
    </w:p>
    <w:p w:rsidR="00F82ABB" w:rsidRPr="009D0189" w:rsidRDefault="00083F34" w:rsidP="00153496">
      <w:pPr>
        <w:pStyle w:val="Default"/>
        <w:numPr>
          <w:ilvl w:val="0"/>
          <w:numId w:val="5"/>
        </w:numPr>
        <w:tabs>
          <w:tab w:val="left" w:pos="360"/>
        </w:tabs>
        <w:spacing w:before="120" w:line="280" w:lineRule="exact"/>
        <w:ind w:left="360"/>
        <w:jc w:val="both"/>
        <w:rPr>
          <w:rFonts w:ascii="Tahoma" w:hAnsi="Tahoma" w:cs="Tahoma"/>
          <w:color w:val="auto"/>
          <w:sz w:val="20"/>
          <w:szCs w:val="20"/>
        </w:rPr>
      </w:pPr>
      <w:r w:rsidRPr="009D0189">
        <w:rPr>
          <w:rFonts w:ascii="Tahoma" w:hAnsi="Tahoma" w:cs="Tahoma"/>
          <w:color w:val="auto"/>
          <w:sz w:val="20"/>
          <w:szCs w:val="20"/>
        </w:rPr>
        <w:t xml:space="preserve">Οι </w:t>
      </w:r>
      <w:r w:rsidRPr="009D0189">
        <w:rPr>
          <w:rFonts w:ascii="Tahoma" w:hAnsi="Tahoma" w:cs="Tahoma"/>
          <w:i/>
          <w:color w:val="auto"/>
          <w:sz w:val="20"/>
          <w:szCs w:val="20"/>
        </w:rPr>
        <w:t>Ενδιάμεσοι Φορείς (ΕΦ)</w:t>
      </w:r>
      <w:r w:rsidR="004F3B8F">
        <w:rPr>
          <w:rFonts w:ascii="Tahoma" w:hAnsi="Tahoma" w:cs="Tahoma"/>
          <w:i/>
          <w:color w:val="auto"/>
          <w:sz w:val="20"/>
          <w:szCs w:val="20"/>
        </w:rPr>
        <w:t xml:space="preserve">. </w:t>
      </w:r>
      <w:r w:rsidR="004F3B8F" w:rsidRPr="004F3B8F">
        <w:rPr>
          <w:rFonts w:ascii="Tahoma" w:hAnsi="Tahoma" w:cs="Tahoma"/>
          <w:color w:val="auto"/>
          <w:sz w:val="20"/>
          <w:szCs w:val="20"/>
        </w:rPr>
        <w:t>Φορείς στους</w:t>
      </w:r>
      <w:r w:rsidR="004F3B8F">
        <w:rPr>
          <w:rFonts w:ascii="Tahoma" w:hAnsi="Tahoma" w:cs="Tahoma"/>
          <w:i/>
          <w:color w:val="auto"/>
          <w:sz w:val="20"/>
          <w:szCs w:val="20"/>
        </w:rPr>
        <w:t xml:space="preserve"> </w:t>
      </w:r>
      <w:r w:rsidR="004F3B8F" w:rsidRPr="004F3B8F">
        <w:rPr>
          <w:rFonts w:ascii="Tahoma" w:hAnsi="Tahoma" w:cs="Tahoma"/>
          <w:color w:val="auto"/>
          <w:sz w:val="20"/>
          <w:szCs w:val="20"/>
        </w:rPr>
        <w:t>οποίους</w:t>
      </w:r>
      <w:r w:rsidR="004F3B8F">
        <w:rPr>
          <w:rFonts w:ascii="Tahoma" w:hAnsi="Tahoma" w:cs="Tahoma"/>
          <w:i/>
          <w:color w:val="auto"/>
          <w:sz w:val="20"/>
          <w:szCs w:val="20"/>
        </w:rPr>
        <w:t xml:space="preserve"> </w:t>
      </w:r>
      <w:r w:rsidRPr="009D0189">
        <w:rPr>
          <w:rFonts w:ascii="Tahoma" w:hAnsi="Tahoma" w:cs="Tahoma"/>
          <w:color w:val="auto"/>
          <w:sz w:val="20"/>
          <w:szCs w:val="20"/>
        </w:rPr>
        <w:t xml:space="preserve">ανατίθενται </w:t>
      </w:r>
      <w:r w:rsidR="004F3B8F">
        <w:rPr>
          <w:rFonts w:ascii="Tahoma" w:hAnsi="Tahoma" w:cs="Tahoma"/>
          <w:color w:val="auto"/>
          <w:sz w:val="20"/>
          <w:szCs w:val="20"/>
        </w:rPr>
        <w:t>αρμοδιότητες</w:t>
      </w:r>
      <w:r w:rsidRPr="009D0189">
        <w:rPr>
          <w:rFonts w:ascii="Tahoma" w:hAnsi="Tahoma" w:cs="Tahoma"/>
          <w:color w:val="auto"/>
          <w:sz w:val="20"/>
          <w:szCs w:val="20"/>
        </w:rPr>
        <w:t xml:space="preserve"> διαχείριση</w:t>
      </w:r>
      <w:r w:rsidR="004F3B8F">
        <w:rPr>
          <w:rFonts w:ascii="Tahoma" w:hAnsi="Tahoma" w:cs="Tahoma"/>
          <w:color w:val="auto"/>
          <w:sz w:val="20"/>
          <w:szCs w:val="20"/>
        </w:rPr>
        <w:t>ς</w:t>
      </w:r>
      <w:r w:rsidRPr="009D0189">
        <w:rPr>
          <w:rFonts w:ascii="Tahoma" w:hAnsi="Tahoma" w:cs="Tahoma"/>
          <w:color w:val="auto"/>
          <w:sz w:val="20"/>
          <w:szCs w:val="20"/>
        </w:rPr>
        <w:t xml:space="preserve"> μέρους ενός ΕΠ ή συγκεκριμένα καθήκοντα της Διαχειριστικής Αρχής, υπό την ευθύνη της</w:t>
      </w:r>
      <w:r w:rsidR="004F3B8F">
        <w:rPr>
          <w:rFonts w:ascii="Tahoma" w:hAnsi="Tahoma" w:cs="Tahoma"/>
          <w:color w:val="auto"/>
          <w:sz w:val="20"/>
          <w:szCs w:val="20"/>
        </w:rPr>
        <w:t>, σύμφωνα με τα οριζόμενα στο</w:t>
      </w:r>
      <w:r w:rsidR="00F82ABB" w:rsidRPr="009D0189">
        <w:rPr>
          <w:rFonts w:ascii="Tahoma" w:hAnsi="Tahoma" w:cs="Tahoma"/>
          <w:sz w:val="20"/>
          <w:szCs w:val="20"/>
        </w:rPr>
        <w:t xml:space="preserve"> άρθρο </w:t>
      </w:r>
      <w:r w:rsidR="00F82ABB" w:rsidRPr="009D0189">
        <w:rPr>
          <w:rFonts w:ascii="Tahoma" w:hAnsi="Tahoma" w:cs="Tahoma"/>
          <w:color w:val="auto"/>
          <w:sz w:val="20"/>
          <w:szCs w:val="20"/>
        </w:rPr>
        <w:t>13 του Νόμου 4314/2014</w:t>
      </w:r>
      <w:r w:rsidR="004F3B8F">
        <w:rPr>
          <w:rFonts w:ascii="Tahoma" w:hAnsi="Tahoma" w:cs="Tahoma"/>
          <w:color w:val="auto"/>
          <w:sz w:val="20"/>
          <w:szCs w:val="20"/>
        </w:rPr>
        <w:t xml:space="preserve">. </w:t>
      </w:r>
      <w:r w:rsidR="001551AE" w:rsidRPr="009D0189">
        <w:rPr>
          <w:rFonts w:ascii="Tahoma" w:hAnsi="Tahoma" w:cs="Tahoma"/>
          <w:color w:val="auto"/>
          <w:sz w:val="20"/>
          <w:szCs w:val="20"/>
        </w:rPr>
        <w:t xml:space="preserve">Αναλυτικά στοιχεία για τον ορισμό, τις αρμοδιότητες και την οργάνωση των </w:t>
      </w:r>
      <w:r w:rsidR="007B2645" w:rsidRPr="009D0189">
        <w:rPr>
          <w:rFonts w:ascii="Tahoma" w:hAnsi="Tahoma" w:cs="Tahoma"/>
          <w:color w:val="auto"/>
          <w:sz w:val="20"/>
          <w:szCs w:val="20"/>
        </w:rPr>
        <w:t>ΕΦ</w:t>
      </w:r>
      <w:r w:rsidR="001551AE" w:rsidRPr="009D0189">
        <w:rPr>
          <w:rFonts w:ascii="Tahoma" w:hAnsi="Tahoma" w:cs="Tahoma"/>
          <w:color w:val="auto"/>
          <w:sz w:val="20"/>
          <w:szCs w:val="20"/>
        </w:rPr>
        <w:t xml:space="preserve"> περιλαμβάνονται στο </w:t>
      </w:r>
      <w:r w:rsidR="001551AE" w:rsidRPr="00F05643">
        <w:rPr>
          <w:rFonts w:ascii="Tahoma" w:hAnsi="Tahoma" w:cs="Tahoma"/>
          <w:i/>
          <w:color w:val="auto"/>
          <w:sz w:val="20"/>
          <w:szCs w:val="20"/>
        </w:rPr>
        <w:t xml:space="preserve">Παράρτημα </w:t>
      </w:r>
      <w:r w:rsidR="007B2645" w:rsidRPr="00F05643">
        <w:rPr>
          <w:rFonts w:ascii="Tahoma" w:hAnsi="Tahoma" w:cs="Tahoma"/>
          <w:i/>
          <w:color w:val="auto"/>
          <w:sz w:val="20"/>
          <w:szCs w:val="20"/>
        </w:rPr>
        <w:t>4</w:t>
      </w:r>
      <w:r w:rsidR="001551AE" w:rsidRPr="00F05643">
        <w:rPr>
          <w:rFonts w:ascii="Tahoma" w:hAnsi="Tahoma" w:cs="Tahoma"/>
          <w:i/>
          <w:color w:val="auto"/>
          <w:sz w:val="20"/>
          <w:szCs w:val="20"/>
        </w:rPr>
        <w:t xml:space="preserve"> «</w:t>
      </w:r>
      <w:r w:rsidR="007B2645" w:rsidRPr="00F05643">
        <w:rPr>
          <w:rFonts w:ascii="Tahoma" w:hAnsi="Tahoma" w:cs="Tahoma"/>
          <w:i/>
          <w:color w:val="auto"/>
          <w:sz w:val="20"/>
          <w:szCs w:val="20"/>
        </w:rPr>
        <w:t>Ενδιάμεσοι Φορείς</w:t>
      </w:r>
      <w:r w:rsidR="001551AE" w:rsidRPr="00F05643">
        <w:rPr>
          <w:rFonts w:ascii="Tahoma" w:hAnsi="Tahoma" w:cs="Tahoma"/>
          <w:i/>
          <w:color w:val="auto"/>
          <w:sz w:val="20"/>
          <w:szCs w:val="20"/>
        </w:rPr>
        <w:t>»</w:t>
      </w:r>
      <w:r w:rsidR="007B2645" w:rsidRPr="00F05643">
        <w:rPr>
          <w:rFonts w:ascii="Tahoma" w:hAnsi="Tahoma" w:cs="Tahoma"/>
          <w:i/>
          <w:color w:val="auto"/>
          <w:sz w:val="20"/>
          <w:szCs w:val="20"/>
        </w:rPr>
        <w:t>.</w:t>
      </w:r>
      <w:r w:rsidR="007B2645" w:rsidRPr="009D0189">
        <w:rPr>
          <w:rFonts w:ascii="Tahoma" w:hAnsi="Tahoma" w:cs="Tahoma"/>
          <w:color w:val="auto"/>
          <w:sz w:val="20"/>
          <w:szCs w:val="20"/>
        </w:rPr>
        <w:t xml:space="preserve"> </w:t>
      </w:r>
    </w:p>
    <w:p w:rsidR="00B41D44" w:rsidRPr="00EF163D" w:rsidRDefault="008F397F" w:rsidP="00153496">
      <w:pPr>
        <w:pStyle w:val="Default"/>
        <w:numPr>
          <w:ilvl w:val="0"/>
          <w:numId w:val="5"/>
        </w:numPr>
        <w:tabs>
          <w:tab w:val="left" w:pos="360"/>
        </w:tabs>
        <w:spacing w:before="120" w:line="280" w:lineRule="exact"/>
        <w:ind w:left="360"/>
        <w:jc w:val="both"/>
        <w:rPr>
          <w:rFonts w:ascii="Tahoma" w:hAnsi="Tahoma" w:cs="Tahoma"/>
          <w:i/>
          <w:color w:val="auto"/>
          <w:sz w:val="20"/>
          <w:szCs w:val="20"/>
        </w:rPr>
      </w:pPr>
      <w:r w:rsidRPr="00EF163D">
        <w:rPr>
          <w:rFonts w:ascii="Tahoma" w:hAnsi="Tahoma" w:cs="Tahoma"/>
          <w:color w:val="auto"/>
          <w:sz w:val="20"/>
          <w:szCs w:val="20"/>
        </w:rPr>
        <w:t>Η</w:t>
      </w:r>
      <w:r w:rsidR="00083F34" w:rsidRPr="00EF163D">
        <w:rPr>
          <w:rFonts w:ascii="Tahoma" w:hAnsi="Tahoma" w:cs="Tahoma"/>
          <w:color w:val="auto"/>
          <w:sz w:val="20"/>
          <w:szCs w:val="20"/>
        </w:rPr>
        <w:t xml:space="preserve"> </w:t>
      </w:r>
      <w:r w:rsidR="00083F34" w:rsidRPr="00EF163D">
        <w:rPr>
          <w:rFonts w:ascii="Tahoma" w:hAnsi="Tahoma" w:cs="Tahoma"/>
          <w:i/>
          <w:color w:val="auto"/>
          <w:sz w:val="20"/>
          <w:szCs w:val="20"/>
        </w:rPr>
        <w:t>Εθνική Αρχή Συντονισμού (ΕΑΣ)</w:t>
      </w:r>
      <w:r w:rsidR="00950A63" w:rsidRPr="00EF163D">
        <w:rPr>
          <w:rFonts w:ascii="Tahoma" w:hAnsi="Tahoma" w:cs="Tahoma"/>
          <w:i/>
          <w:color w:val="auto"/>
          <w:sz w:val="20"/>
          <w:szCs w:val="20"/>
        </w:rPr>
        <w:t>:</w:t>
      </w:r>
      <w:r w:rsidR="00083F34" w:rsidRPr="00EF163D">
        <w:rPr>
          <w:rFonts w:ascii="Tahoma" w:hAnsi="Tahoma" w:cs="Tahoma"/>
          <w:color w:val="auto"/>
          <w:sz w:val="20"/>
          <w:szCs w:val="20"/>
        </w:rPr>
        <w:t xml:space="preserve"> </w:t>
      </w:r>
      <w:r w:rsidR="00950A63" w:rsidRPr="00EF163D">
        <w:rPr>
          <w:rFonts w:ascii="Tahoma" w:hAnsi="Tahoma" w:cs="Tahoma"/>
          <w:color w:val="auto"/>
          <w:sz w:val="20"/>
          <w:szCs w:val="20"/>
        </w:rPr>
        <w:t>Α</w:t>
      </w:r>
      <w:r w:rsidR="00B41D44" w:rsidRPr="00EF163D">
        <w:rPr>
          <w:rFonts w:ascii="Tahoma" w:hAnsi="Tahoma" w:cs="Tahoma"/>
          <w:color w:val="auto"/>
          <w:sz w:val="20"/>
          <w:szCs w:val="20"/>
        </w:rPr>
        <w:t xml:space="preserve">σκεί </w:t>
      </w:r>
      <w:r w:rsidR="00B41D44" w:rsidRPr="00EF163D">
        <w:rPr>
          <w:rFonts w:ascii="Tahoma" w:hAnsi="Tahoma" w:cs="Tahoma"/>
          <w:sz w:val="20"/>
          <w:szCs w:val="20"/>
        </w:rPr>
        <w:t xml:space="preserve">καθήκοντα συνδέσμου και παρέχει πληροφορίες στην Επιτροπή, συντονίζει τις δραστηριότητες των άλλων σχετικών ορισθέντων </w:t>
      </w:r>
      <w:r w:rsidR="00950A63" w:rsidRPr="00EF163D">
        <w:rPr>
          <w:rFonts w:ascii="Tahoma" w:hAnsi="Tahoma" w:cs="Tahoma"/>
          <w:sz w:val="20"/>
          <w:szCs w:val="20"/>
        </w:rPr>
        <w:t xml:space="preserve">Αρχών/ </w:t>
      </w:r>
      <w:r w:rsidR="00B41D44" w:rsidRPr="00EF163D">
        <w:rPr>
          <w:rFonts w:ascii="Tahoma" w:hAnsi="Tahoma" w:cs="Tahoma"/>
          <w:sz w:val="20"/>
          <w:szCs w:val="20"/>
        </w:rPr>
        <w:t xml:space="preserve">φορέων και προωθεί την εναρμονισμένη εφαρμογή του ενωσιακού και εθνικού δικαίου. </w:t>
      </w:r>
      <w:r w:rsidR="00B41D44" w:rsidRPr="00EF163D">
        <w:rPr>
          <w:rFonts w:ascii="Tahoma" w:hAnsi="Tahoma" w:cs="Tahoma"/>
          <w:color w:val="auto"/>
          <w:sz w:val="20"/>
          <w:szCs w:val="20"/>
        </w:rPr>
        <w:t xml:space="preserve">Η ΕΑΣ έχει την ευθύνη για το σχεδιασμό του ΣΔΕ. Σύμφωνα με το άρθρο 14 του Ν. 4314/2014, η ΕΑΣ αποτελεί </w:t>
      </w:r>
      <w:r w:rsidR="009A4D8D" w:rsidRPr="00EF163D">
        <w:rPr>
          <w:rFonts w:ascii="Tahoma" w:hAnsi="Tahoma" w:cs="Tahoma"/>
          <w:color w:val="auto"/>
          <w:sz w:val="20"/>
          <w:szCs w:val="20"/>
        </w:rPr>
        <w:t>Ε</w:t>
      </w:r>
      <w:r w:rsidR="00B41D44" w:rsidRPr="00EF163D">
        <w:rPr>
          <w:rFonts w:ascii="Tahoma" w:hAnsi="Tahoma" w:cs="Tahoma"/>
          <w:color w:val="auto"/>
          <w:sz w:val="20"/>
          <w:szCs w:val="20"/>
        </w:rPr>
        <w:t xml:space="preserve">πιτελική Υπηρεσία επιπέδου </w:t>
      </w:r>
      <w:r w:rsidR="00950A63" w:rsidRPr="00EF163D">
        <w:rPr>
          <w:rFonts w:ascii="Tahoma" w:hAnsi="Tahoma" w:cs="Tahoma"/>
          <w:sz w:val="20"/>
          <w:szCs w:val="20"/>
        </w:rPr>
        <w:t xml:space="preserve">Γενικής Διεύθυνσης Υπουργείου, η οποία δεν εντάσσεται στον οργανισμό του </w:t>
      </w:r>
      <w:r w:rsidR="00950A63" w:rsidRPr="00EF163D">
        <w:rPr>
          <w:rFonts w:ascii="Tahoma" w:hAnsi="Tahoma" w:cs="Tahoma"/>
          <w:color w:val="auto"/>
          <w:sz w:val="20"/>
          <w:szCs w:val="20"/>
        </w:rPr>
        <w:t xml:space="preserve">Υπουργείου Οικονομίας, </w:t>
      </w:r>
      <w:r w:rsidR="002E2D26">
        <w:rPr>
          <w:rFonts w:ascii="Tahoma" w:hAnsi="Tahoma" w:cs="Tahoma"/>
          <w:color w:val="auto"/>
          <w:sz w:val="20"/>
          <w:szCs w:val="20"/>
        </w:rPr>
        <w:t>Ανάπτυξης</w:t>
      </w:r>
      <w:r w:rsidR="00950A63" w:rsidRPr="00EF163D">
        <w:rPr>
          <w:rFonts w:ascii="Tahoma" w:hAnsi="Tahoma" w:cs="Tahoma"/>
          <w:color w:val="auto"/>
          <w:sz w:val="20"/>
          <w:szCs w:val="20"/>
        </w:rPr>
        <w:t xml:space="preserve"> &amp; Τουρισμού</w:t>
      </w:r>
      <w:r w:rsidR="00950A63" w:rsidRPr="00EF163D">
        <w:rPr>
          <w:rFonts w:ascii="Tahoma" w:hAnsi="Tahoma" w:cs="Tahoma"/>
          <w:sz w:val="20"/>
          <w:szCs w:val="20"/>
        </w:rPr>
        <w:t xml:space="preserve"> </w:t>
      </w:r>
      <w:r w:rsidR="00404296" w:rsidRPr="00EF163D">
        <w:rPr>
          <w:rFonts w:ascii="Tahoma" w:hAnsi="Tahoma" w:cs="Tahoma"/>
          <w:sz w:val="20"/>
          <w:szCs w:val="20"/>
        </w:rPr>
        <w:t>και</w:t>
      </w:r>
      <w:r w:rsidR="00B41D44" w:rsidRPr="00EF163D">
        <w:rPr>
          <w:rFonts w:ascii="Tahoma" w:hAnsi="Tahoma" w:cs="Tahoma"/>
          <w:sz w:val="20"/>
          <w:szCs w:val="20"/>
        </w:rPr>
        <w:t xml:space="preserve"> </w:t>
      </w:r>
      <w:r w:rsidR="003821F2" w:rsidRPr="00EF163D">
        <w:rPr>
          <w:rFonts w:ascii="Tahoma" w:hAnsi="Tahoma" w:cs="Tahoma"/>
          <w:sz w:val="20"/>
          <w:szCs w:val="20"/>
        </w:rPr>
        <w:t>υπάγεται στο</w:t>
      </w:r>
      <w:r w:rsidR="00B41D44" w:rsidRPr="00EF163D">
        <w:rPr>
          <w:rFonts w:ascii="Tahoma" w:hAnsi="Tahoma" w:cs="Tahoma"/>
          <w:sz w:val="20"/>
          <w:szCs w:val="20"/>
        </w:rPr>
        <w:t xml:space="preserve"> Γενικό Γραμματέα </w:t>
      </w:r>
      <w:r w:rsidR="00B41D44" w:rsidRPr="00EF163D">
        <w:rPr>
          <w:rFonts w:ascii="Tahoma" w:hAnsi="Tahoma" w:cs="Tahoma"/>
          <w:color w:val="auto"/>
          <w:sz w:val="20"/>
          <w:szCs w:val="20"/>
        </w:rPr>
        <w:t>Δημοσίων Επενδύσεων</w:t>
      </w:r>
      <w:r w:rsidR="00031BFF" w:rsidRPr="00EF163D">
        <w:rPr>
          <w:rFonts w:ascii="Tahoma" w:hAnsi="Tahoma" w:cs="Tahoma"/>
          <w:color w:val="auto"/>
          <w:sz w:val="20"/>
          <w:szCs w:val="20"/>
        </w:rPr>
        <w:t>-</w:t>
      </w:r>
      <w:r w:rsidR="00B41D44" w:rsidRPr="00EF163D">
        <w:rPr>
          <w:rFonts w:ascii="Tahoma" w:hAnsi="Tahoma" w:cs="Tahoma"/>
          <w:color w:val="auto"/>
          <w:sz w:val="20"/>
          <w:szCs w:val="20"/>
        </w:rPr>
        <w:t xml:space="preserve">ΕΣΠΑ. </w:t>
      </w:r>
      <w:r w:rsidR="00EF163D" w:rsidRPr="00CC5666">
        <w:rPr>
          <w:rFonts w:ascii="Tahoma" w:hAnsi="Tahoma" w:cs="Tahoma"/>
          <w:color w:val="auto"/>
          <w:sz w:val="20"/>
          <w:szCs w:val="20"/>
        </w:rPr>
        <w:t xml:space="preserve">Σύμφωνα με το άρθρο 15 του Ν. 4314/2014, στην ΕΑΣ υπάγονται ως Υπηρεσιακές Μονάδες επιπέδου Διεύθυνσης Υπουργείου, έξι (6) Ειδικές Υπηρεσίες. </w:t>
      </w:r>
      <w:r w:rsidR="00311BB1" w:rsidRPr="00DF3AE8">
        <w:rPr>
          <w:rFonts w:ascii="Tahoma" w:hAnsi="Tahoma" w:cs="Tahoma"/>
          <w:color w:val="auto"/>
          <w:sz w:val="20"/>
          <w:szCs w:val="20"/>
        </w:rPr>
        <w:t>Αναλυτικά</w:t>
      </w:r>
      <w:r w:rsidR="00311BB1" w:rsidRPr="00EF163D">
        <w:rPr>
          <w:rFonts w:ascii="Tahoma" w:hAnsi="Tahoma" w:cs="Tahoma"/>
          <w:color w:val="auto"/>
          <w:sz w:val="20"/>
          <w:szCs w:val="20"/>
        </w:rPr>
        <w:t xml:space="preserve"> στοιχεία για τον ορισμό, τις αρμοδιότητες και την οργάνωση της ΕΑΣ περιλαμβάνονται στο </w:t>
      </w:r>
      <w:r w:rsidR="00311BB1" w:rsidRPr="00EF163D">
        <w:rPr>
          <w:rFonts w:ascii="Tahoma" w:hAnsi="Tahoma" w:cs="Tahoma"/>
          <w:i/>
          <w:color w:val="auto"/>
          <w:sz w:val="20"/>
          <w:szCs w:val="20"/>
        </w:rPr>
        <w:t>Παράρτημα 5 «Εθνική Αρχή Συντονισμού».</w:t>
      </w:r>
    </w:p>
    <w:p w:rsidR="00B41D44" w:rsidRPr="009621F4" w:rsidRDefault="00B41D44" w:rsidP="00B41D44">
      <w:pPr>
        <w:pStyle w:val="Default"/>
        <w:tabs>
          <w:tab w:val="left" w:pos="426"/>
        </w:tabs>
        <w:spacing w:before="120" w:after="120" w:line="280" w:lineRule="exact"/>
        <w:ind w:left="2194"/>
        <w:jc w:val="both"/>
        <w:rPr>
          <w:rFonts w:ascii="Tahoma" w:hAnsi="Tahoma" w:cs="Tahoma"/>
          <w:color w:val="auto"/>
          <w:sz w:val="20"/>
          <w:szCs w:val="20"/>
        </w:rPr>
      </w:pPr>
    </w:p>
    <w:p w:rsidR="00086264" w:rsidRPr="006E374C" w:rsidRDefault="00B622A4" w:rsidP="00086264">
      <w:pPr>
        <w:pStyle w:val="Heading3"/>
        <w:spacing w:before="0" w:after="0" w:line="280" w:lineRule="exact"/>
        <w:jc w:val="both"/>
        <w:rPr>
          <w:rFonts w:ascii="Tahoma" w:hAnsi="Tahoma" w:cs="Tahoma"/>
          <w:sz w:val="18"/>
          <w:szCs w:val="18"/>
        </w:rPr>
      </w:pPr>
      <w:bookmarkStart w:id="0" w:name="_Toc199589094"/>
      <w:r w:rsidRPr="006E374C">
        <w:rPr>
          <w:rFonts w:ascii="Tahoma" w:hAnsi="Tahoma" w:cs="Tahoma"/>
          <w:color w:val="FF0000"/>
          <w:sz w:val="20"/>
          <w:szCs w:val="20"/>
        </w:rPr>
        <w:t>Διάκριση καθηκόντων</w:t>
      </w:r>
      <w:bookmarkEnd w:id="0"/>
      <w:r w:rsidR="00086264" w:rsidRPr="006E374C">
        <w:rPr>
          <w:rFonts w:ascii="Tahoma" w:hAnsi="Tahoma" w:cs="Tahoma"/>
          <w:sz w:val="18"/>
          <w:szCs w:val="18"/>
        </w:rPr>
        <w:t xml:space="preserve"> </w:t>
      </w:r>
    </w:p>
    <w:p w:rsidR="00B622A4" w:rsidRPr="007F1EDD" w:rsidRDefault="00B622A4" w:rsidP="00086264">
      <w:pPr>
        <w:spacing w:before="120" w:after="120" w:line="280" w:lineRule="exact"/>
        <w:jc w:val="both"/>
        <w:rPr>
          <w:rFonts w:ascii="Tahoma" w:hAnsi="Tahoma" w:cs="Tahoma"/>
          <w:sz w:val="20"/>
          <w:szCs w:val="20"/>
        </w:rPr>
      </w:pPr>
      <w:r w:rsidRPr="007F1EDD">
        <w:rPr>
          <w:rFonts w:ascii="Tahoma" w:hAnsi="Tahoma" w:cs="Tahoma"/>
          <w:sz w:val="20"/>
          <w:szCs w:val="20"/>
        </w:rPr>
        <w:t xml:space="preserve">Κατά τον ορισμό των </w:t>
      </w:r>
      <w:r w:rsidR="007F1EDD" w:rsidRPr="007F1EDD">
        <w:rPr>
          <w:rFonts w:ascii="Tahoma" w:hAnsi="Tahoma" w:cs="Tahoma"/>
          <w:sz w:val="20"/>
          <w:szCs w:val="20"/>
        </w:rPr>
        <w:t xml:space="preserve">αρμόδιων </w:t>
      </w:r>
      <w:r w:rsidR="00321ADB">
        <w:rPr>
          <w:rFonts w:ascii="Tahoma" w:hAnsi="Tahoma" w:cs="Tahoma"/>
          <w:sz w:val="20"/>
          <w:szCs w:val="20"/>
        </w:rPr>
        <w:t>για τη διαχείριση</w:t>
      </w:r>
      <w:r w:rsidRPr="007F1EDD">
        <w:rPr>
          <w:rFonts w:ascii="Tahoma" w:hAnsi="Tahoma" w:cs="Tahoma"/>
          <w:sz w:val="20"/>
          <w:szCs w:val="20"/>
        </w:rPr>
        <w:t xml:space="preserve"> και τον έλεγχο </w:t>
      </w:r>
      <w:r w:rsidR="00321ADB">
        <w:rPr>
          <w:rFonts w:ascii="Tahoma" w:hAnsi="Tahoma" w:cs="Tahoma"/>
          <w:sz w:val="20"/>
          <w:szCs w:val="20"/>
        </w:rPr>
        <w:t xml:space="preserve">Αρχών/ </w:t>
      </w:r>
      <w:r w:rsidRPr="007F1EDD">
        <w:rPr>
          <w:rFonts w:ascii="Tahoma" w:hAnsi="Tahoma" w:cs="Tahoma"/>
          <w:sz w:val="20"/>
          <w:szCs w:val="20"/>
        </w:rPr>
        <w:t>φορέων</w:t>
      </w:r>
      <w:r w:rsidR="007F1EDD" w:rsidRPr="007F1EDD">
        <w:rPr>
          <w:rFonts w:ascii="Tahoma" w:hAnsi="Tahoma" w:cs="Tahoma"/>
          <w:sz w:val="20"/>
          <w:szCs w:val="20"/>
        </w:rPr>
        <w:t>,</w:t>
      </w:r>
      <w:r w:rsidRPr="007F1EDD">
        <w:rPr>
          <w:rFonts w:ascii="Tahoma" w:hAnsi="Tahoma" w:cs="Tahoma"/>
          <w:sz w:val="20"/>
          <w:szCs w:val="20"/>
        </w:rPr>
        <w:t xml:space="preserve"> ελήφθη μέριμνα για τη συμμόρφωση προς την αρχή διαχωρισμού των λειτουργιών τόσο μεταξύ των φορέων όσο και στο εσωτερικό αυτών. Ειδικότερα:</w:t>
      </w:r>
    </w:p>
    <w:p w:rsidR="00321ADB" w:rsidRPr="00321ADB" w:rsidRDefault="00477767" w:rsidP="00321ADB">
      <w:pPr>
        <w:numPr>
          <w:ilvl w:val="0"/>
          <w:numId w:val="11"/>
        </w:numPr>
        <w:spacing w:before="120" w:after="120" w:line="280" w:lineRule="exact"/>
        <w:ind w:left="284" w:hanging="284"/>
        <w:jc w:val="both"/>
        <w:rPr>
          <w:rFonts w:ascii="Tahoma" w:hAnsi="Tahoma" w:cs="Tahoma"/>
          <w:sz w:val="20"/>
          <w:szCs w:val="20"/>
        </w:rPr>
      </w:pPr>
      <w:r>
        <w:rPr>
          <w:rFonts w:ascii="Tahoma" w:hAnsi="Tahoma" w:cs="Tahoma"/>
          <w:sz w:val="20"/>
          <w:szCs w:val="20"/>
        </w:rPr>
        <w:t>Οι</w:t>
      </w:r>
      <w:r w:rsidRPr="00321ADB">
        <w:rPr>
          <w:rFonts w:ascii="Tahoma" w:hAnsi="Tahoma" w:cs="Tahoma"/>
          <w:sz w:val="20"/>
          <w:szCs w:val="20"/>
        </w:rPr>
        <w:t xml:space="preserve"> Διαχειριστικές Αρχές</w:t>
      </w:r>
      <w:r>
        <w:rPr>
          <w:rFonts w:ascii="Tahoma" w:hAnsi="Tahoma" w:cs="Tahoma"/>
          <w:sz w:val="20"/>
          <w:szCs w:val="20"/>
        </w:rPr>
        <w:t>,</w:t>
      </w:r>
      <w:r w:rsidRPr="00321ADB">
        <w:rPr>
          <w:rFonts w:ascii="Tahoma" w:hAnsi="Tahoma" w:cs="Tahoma"/>
          <w:sz w:val="20"/>
          <w:szCs w:val="20"/>
        </w:rPr>
        <w:t xml:space="preserve"> η Αρχή Πιστοποίησης </w:t>
      </w:r>
      <w:r>
        <w:rPr>
          <w:rFonts w:ascii="Tahoma" w:hAnsi="Tahoma" w:cs="Tahoma"/>
          <w:sz w:val="20"/>
          <w:szCs w:val="20"/>
        </w:rPr>
        <w:t>και η</w:t>
      </w:r>
      <w:r w:rsidR="00321ADB" w:rsidRPr="00321ADB">
        <w:rPr>
          <w:rFonts w:ascii="Tahoma" w:hAnsi="Tahoma" w:cs="Tahoma"/>
          <w:sz w:val="20"/>
          <w:szCs w:val="20"/>
        </w:rPr>
        <w:t xml:space="preserve"> Αρχή Ελέγχου</w:t>
      </w:r>
      <w:r w:rsidR="00E82B1E">
        <w:rPr>
          <w:rFonts w:ascii="Tahoma" w:hAnsi="Tahoma" w:cs="Tahoma"/>
          <w:sz w:val="20"/>
          <w:szCs w:val="20"/>
        </w:rPr>
        <w:t xml:space="preserve"> </w:t>
      </w:r>
      <w:r w:rsidR="00321ADB" w:rsidRPr="00321ADB">
        <w:rPr>
          <w:rFonts w:ascii="Tahoma" w:hAnsi="Tahoma" w:cs="Tahoma"/>
          <w:sz w:val="20"/>
          <w:szCs w:val="20"/>
        </w:rPr>
        <w:t>δεν αποτελούν μέρος της ίδιας δημόσιας Αρχής ή φορέα</w:t>
      </w:r>
      <w:r w:rsidR="00321ADB">
        <w:rPr>
          <w:rFonts w:ascii="Tahoma" w:hAnsi="Tahoma" w:cs="Tahoma"/>
          <w:sz w:val="20"/>
          <w:szCs w:val="20"/>
        </w:rPr>
        <w:t>.</w:t>
      </w:r>
    </w:p>
    <w:p w:rsidR="00BD36ED" w:rsidRDefault="00B622A4" w:rsidP="007F1EDD">
      <w:pPr>
        <w:numPr>
          <w:ilvl w:val="0"/>
          <w:numId w:val="11"/>
        </w:numPr>
        <w:spacing w:before="120" w:after="120" w:line="280" w:lineRule="exact"/>
        <w:ind w:left="284" w:hanging="284"/>
        <w:jc w:val="both"/>
        <w:rPr>
          <w:rFonts w:ascii="Tahoma" w:hAnsi="Tahoma" w:cs="Tahoma"/>
          <w:sz w:val="20"/>
          <w:szCs w:val="20"/>
        </w:rPr>
      </w:pPr>
      <w:r w:rsidRPr="007F1EDD">
        <w:rPr>
          <w:rFonts w:ascii="Tahoma" w:hAnsi="Tahoma" w:cs="Tahoma"/>
          <w:sz w:val="20"/>
          <w:szCs w:val="20"/>
        </w:rPr>
        <w:t xml:space="preserve">Η Αρχή Ελέγχου συγκροτείται ως πλήρως ανεξάρτητη </w:t>
      </w:r>
      <w:r w:rsidR="00431AD3" w:rsidRPr="007F1EDD">
        <w:rPr>
          <w:rFonts w:ascii="Tahoma" w:hAnsi="Tahoma" w:cs="Tahoma"/>
          <w:sz w:val="20"/>
          <w:szCs w:val="20"/>
        </w:rPr>
        <w:t>Α</w:t>
      </w:r>
      <w:r w:rsidRPr="007F1EDD">
        <w:rPr>
          <w:rFonts w:ascii="Tahoma" w:hAnsi="Tahoma" w:cs="Tahoma"/>
          <w:sz w:val="20"/>
          <w:szCs w:val="20"/>
        </w:rPr>
        <w:t>ρχή από τις Διαχειριστικές Αρχές</w:t>
      </w:r>
      <w:r w:rsidR="00E82B1E">
        <w:rPr>
          <w:rFonts w:ascii="Tahoma" w:hAnsi="Tahoma" w:cs="Tahoma"/>
          <w:sz w:val="20"/>
          <w:szCs w:val="20"/>
        </w:rPr>
        <w:t>, τους Ενδιάμεσους Φορείς</w:t>
      </w:r>
      <w:r w:rsidRPr="007F1EDD">
        <w:rPr>
          <w:rFonts w:ascii="Tahoma" w:hAnsi="Tahoma" w:cs="Tahoma"/>
          <w:sz w:val="20"/>
          <w:szCs w:val="20"/>
        </w:rPr>
        <w:t xml:space="preserve"> και την Αρχή Πιστοποίησης</w:t>
      </w:r>
      <w:r w:rsidR="00431AD3" w:rsidRPr="007F1EDD">
        <w:rPr>
          <w:rFonts w:ascii="Tahoma" w:hAnsi="Tahoma" w:cs="Tahoma"/>
          <w:sz w:val="20"/>
          <w:szCs w:val="20"/>
        </w:rPr>
        <w:t>,</w:t>
      </w:r>
      <w:r w:rsidRPr="007F1EDD">
        <w:rPr>
          <w:rFonts w:ascii="Tahoma" w:hAnsi="Tahoma" w:cs="Tahoma"/>
          <w:sz w:val="20"/>
          <w:szCs w:val="20"/>
        </w:rPr>
        <w:t xml:space="preserve"> υπαγόμενη στη Γενική Γραμματεία Δημοσιονομικής Πολιτικής του Υπουργείου Οικονομικών. Στην ίδια Γενική Γραμματεία υπάγονται οι Διευθύνσεις που υποστηρίζουν τη λειτουργία της Αρχής Ελέγχου </w:t>
      </w:r>
      <w:r w:rsidR="00BD36ED">
        <w:rPr>
          <w:rFonts w:ascii="Tahoma" w:hAnsi="Tahoma" w:cs="Tahoma"/>
          <w:sz w:val="20"/>
          <w:szCs w:val="20"/>
        </w:rPr>
        <w:t>στην εκτέλεση των</w:t>
      </w:r>
      <w:r w:rsidRPr="007F1EDD">
        <w:rPr>
          <w:rFonts w:ascii="Tahoma" w:hAnsi="Tahoma" w:cs="Tahoma"/>
          <w:sz w:val="20"/>
          <w:szCs w:val="20"/>
        </w:rPr>
        <w:t xml:space="preserve"> ελέγχ</w:t>
      </w:r>
      <w:r w:rsidR="00BD36ED">
        <w:rPr>
          <w:rFonts w:ascii="Tahoma" w:hAnsi="Tahoma" w:cs="Tahoma"/>
          <w:sz w:val="20"/>
          <w:szCs w:val="20"/>
        </w:rPr>
        <w:t>ων</w:t>
      </w:r>
      <w:r w:rsidRPr="007F1EDD">
        <w:rPr>
          <w:rFonts w:ascii="Tahoma" w:hAnsi="Tahoma" w:cs="Tahoma"/>
          <w:sz w:val="20"/>
          <w:szCs w:val="20"/>
        </w:rPr>
        <w:t xml:space="preserve">. </w:t>
      </w:r>
      <w:r w:rsidR="000B6952">
        <w:rPr>
          <w:rFonts w:ascii="Tahoma" w:hAnsi="Tahoma" w:cs="Tahoma"/>
          <w:sz w:val="20"/>
          <w:szCs w:val="20"/>
        </w:rPr>
        <w:t xml:space="preserve">Σύμφωνα με την παράγ. 6 (στ) του άρθρου 12 του Ν. 4314/2014, για τους συμμετέχοντες στις ελεγκτικές ομάδες διασφαλίζεται η λειτουργική ανεξαρτησία τους από τις Διαχειριστικές Αρχές, τους Ενδιάμεσους Φορείς και την Αρχή Πιστοποίησης. </w:t>
      </w:r>
    </w:p>
    <w:p w:rsidR="00643D9C" w:rsidRPr="00A62052" w:rsidRDefault="00643D9C" w:rsidP="007F1EDD">
      <w:pPr>
        <w:numPr>
          <w:ilvl w:val="0"/>
          <w:numId w:val="11"/>
        </w:numPr>
        <w:spacing w:before="120" w:after="120" w:line="280" w:lineRule="exact"/>
        <w:ind w:left="284" w:hanging="284"/>
        <w:jc w:val="both"/>
        <w:rPr>
          <w:rFonts w:ascii="Tahoma" w:hAnsi="Tahoma" w:cs="Tahoma"/>
          <w:sz w:val="20"/>
          <w:szCs w:val="20"/>
        </w:rPr>
      </w:pPr>
      <w:r w:rsidRPr="00181229">
        <w:rPr>
          <w:rFonts w:ascii="Tahoma" w:hAnsi="Tahoma" w:cs="Tahoma"/>
          <w:sz w:val="20"/>
          <w:szCs w:val="20"/>
        </w:rPr>
        <w:t xml:space="preserve">Η </w:t>
      </w:r>
      <w:r w:rsidRPr="0049341C">
        <w:rPr>
          <w:rFonts w:ascii="Tahoma" w:hAnsi="Tahoma" w:cs="Tahoma"/>
          <w:sz w:val="20"/>
          <w:szCs w:val="20"/>
        </w:rPr>
        <w:t xml:space="preserve">Αρχή Πιστοποίησης </w:t>
      </w:r>
      <w:r w:rsidRPr="00181229">
        <w:rPr>
          <w:rFonts w:ascii="Tahoma" w:hAnsi="Tahoma" w:cs="Tahoma"/>
          <w:sz w:val="20"/>
          <w:szCs w:val="20"/>
        </w:rPr>
        <w:t xml:space="preserve">είναι ανεξάρτητη από τις </w:t>
      </w:r>
      <w:r w:rsidR="00E82B1E" w:rsidRPr="007F1EDD">
        <w:rPr>
          <w:rFonts w:ascii="Tahoma" w:hAnsi="Tahoma" w:cs="Tahoma"/>
          <w:sz w:val="20"/>
          <w:szCs w:val="20"/>
        </w:rPr>
        <w:t>Διαχειριστικές Αρχές</w:t>
      </w:r>
      <w:r w:rsidR="00E82B1E">
        <w:rPr>
          <w:rFonts w:ascii="Tahoma" w:hAnsi="Tahoma" w:cs="Tahoma"/>
          <w:sz w:val="20"/>
          <w:szCs w:val="20"/>
        </w:rPr>
        <w:t>, τους Ενδιάμεσους Φορείς</w:t>
      </w:r>
      <w:r w:rsidR="00E82B1E" w:rsidRPr="007F1EDD">
        <w:rPr>
          <w:rFonts w:ascii="Tahoma" w:hAnsi="Tahoma" w:cs="Tahoma"/>
          <w:sz w:val="20"/>
          <w:szCs w:val="20"/>
        </w:rPr>
        <w:t xml:space="preserve"> </w:t>
      </w:r>
      <w:r w:rsidRPr="00181229">
        <w:rPr>
          <w:rFonts w:ascii="Tahoma" w:hAnsi="Tahoma" w:cs="Tahoma"/>
          <w:sz w:val="20"/>
          <w:szCs w:val="20"/>
        </w:rPr>
        <w:t xml:space="preserve">και την </w:t>
      </w:r>
      <w:r w:rsidRPr="00A62052">
        <w:rPr>
          <w:rFonts w:ascii="Tahoma" w:hAnsi="Tahoma" w:cs="Tahoma"/>
          <w:sz w:val="20"/>
          <w:szCs w:val="20"/>
        </w:rPr>
        <w:t>Αρχή Ελέγχου.</w:t>
      </w:r>
    </w:p>
    <w:p w:rsidR="00EB615A" w:rsidRPr="00A62052" w:rsidRDefault="00B622A4" w:rsidP="005B257D">
      <w:pPr>
        <w:numPr>
          <w:ilvl w:val="0"/>
          <w:numId w:val="11"/>
        </w:numPr>
        <w:spacing w:before="120" w:after="120" w:line="280" w:lineRule="exact"/>
        <w:ind w:left="284" w:hanging="284"/>
        <w:jc w:val="both"/>
        <w:rPr>
          <w:rFonts w:ascii="Tahoma" w:hAnsi="Tahoma" w:cs="Tahoma"/>
          <w:color w:val="000000"/>
          <w:sz w:val="20"/>
          <w:szCs w:val="20"/>
        </w:rPr>
      </w:pPr>
      <w:r w:rsidRPr="00A62052">
        <w:rPr>
          <w:rFonts w:ascii="Tahoma" w:hAnsi="Tahoma" w:cs="Tahoma"/>
          <w:sz w:val="20"/>
          <w:szCs w:val="20"/>
        </w:rPr>
        <w:t>Στο εσωτερικό των Διαχειριστικών Α</w:t>
      </w:r>
      <w:r w:rsidR="00431AD3" w:rsidRPr="00A62052">
        <w:rPr>
          <w:rFonts w:ascii="Tahoma" w:hAnsi="Tahoma" w:cs="Tahoma"/>
          <w:sz w:val="20"/>
          <w:szCs w:val="20"/>
        </w:rPr>
        <w:t>ρχών και των Ενδιάμεσων Φορέων</w:t>
      </w:r>
      <w:r w:rsidRPr="00A62052">
        <w:rPr>
          <w:rFonts w:ascii="Tahoma" w:hAnsi="Tahoma" w:cs="Tahoma"/>
          <w:sz w:val="20"/>
          <w:szCs w:val="20"/>
        </w:rPr>
        <w:t xml:space="preserve">, </w:t>
      </w:r>
      <w:r w:rsidR="002836DC" w:rsidRPr="00A62052">
        <w:rPr>
          <w:rFonts w:ascii="Tahoma" w:hAnsi="Tahoma" w:cs="Tahoma"/>
          <w:sz w:val="20"/>
        </w:rPr>
        <w:t xml:space="preserve">διασφαλίζεται η τήρηση της αρχής του διαχωρισμού των καθηκόντων, </w:t>
      </w:r>
      <w:r w:rsidR="00A62052" w:rsidRPr="00A62052">
        <w:rPr>
          <w:rFonts w:ascii="Tahoma" w:hAnsi="Tahoma" w:cs="Tahoma"/>
          <w:sz w:val="20"/>
        </w:rPr>
        <w:t>μ</w:t>
      </w:r>
      <w:r w:rsidR="002836DC" w:rsidRPr="00A62052">
        <w:rPr>
          <w:rFonts w:ascii="Tahoma" w:hAnsi="Tahoma" w:cs="Tahoma"/>
          <w:sz w:val="20"/>
        </w:rPr>
        <w:t xml:space="preserve">εταξύ των </w:t>
      </w:r>
      <w:r w:rsidR="00A62052" w:rsidRPr="00A62052">
        <w:rPr>
          <w:rFonts w:ascii="Tahoma" w:hAnsi="Tahoma" w:cs="Tahoma"/>
          <w:sz w:val="20"/>
        </w:rPr>
        <w:t>αρμοδιοτήτων (α) επιλογής/</w:t>
      </w:r>
      <w:r w:rsidR="002836DC" w:rsidRPr="00A62052">
        <w:rPr>
          <w:rFonts w:ascii="Tahoma" w:hAnsi="Tahoma" w:cs="Tahoma"/>
          <w:sz w:val="20"/>
        </w:rPr>
        <w:t xml:space="preserve">έγκρισης Πράξεων, </w:t>
      </w:r>
      <w:r w:rsidR="00A62052" w:rsidRPr="00A62052">
        <w:rPr>
          <w:rFonts w:ascii="Tahoma" w:hAnsi="Tahoma" w:cs="Tahoma"/>
          <w:sz w:val="20"/>
        </w:rPr>
        <w:t xml:space="preserve">(β) </w:t>
      </w:r>
      <w:r w:rsidR="002836DC" w:rsidRPr="00A62052">
        <w:rPr>
          <w:rFonts w:ascii="Tahoma" w:hAnsi="Tahoma" w:cs="Tahoma"/>
          <w:sz w:val="20"/>
        </w:rPr>
        <w:t xml:space="preserve">επαληθεύσεων και </w:t>
      </w:r>
      <w:r w:rsidR="00A62052" w:rsidRPr="00A62052">
        <w:rPr>
          <w:rFonts w:ascii="Tahoma" w:hAnsi="Tahoma" w:cs="Tahoma"/>
          <w:sz w:val="20"/>
        </w:rPr>
        <w:t xml:space="preserve">(γ) </w:t>
      </w:r>
      <w:r w:rsidR="002836DC" w:rsidRPr="00A62052">
        <w:rPr>
          <w:rFonts w:ascii="Tahoma" w:hAnsi="Tahoma" w:cs="Tahoma"/>
          <w:sz w:val="20"/>
        </w:rPr>
        <w:t>πληρωμών. Ό</w:t>
      </w:r>
      <w:r w:rsidR="002836DC" w:rsidRPr="00A62052">
        <w:rPr>
          <w:rFonts w:ascii="Tahoma" w:hAnsi="Tahoma" w:cs="Tahoma"/>
          <w:sz w:val="20"/>
          <w:szCs w:val="20"/>
        </w:rPr>
        <w:t>ταν δε</w:t>
      </w:r>
      <w:r w:rsidRPr="00A62052">
        <w:rPr>
          <w:rFonts w:ascii="Tahoma" w:hAnsi="Tahoma" w:cs="Tahoma"/>
          <w:sz w:val="20"/>
          <w:szCs w:val="20"/>
        </w:rPr>
        <w:t xml:space="preserve"> οι ίδιες </w:t>
      </w:r>
      <w:r w:rsidR="00444F77" w:rsidRPr="00A62052">
        <w:rPr>
          <w:rFonts w:ascii="Tahoma" w:hAnsi="Tahoma" w:cs="Tahoma"/>
          <w:sz w:val="20"/>
          <w:szCs w:val="20"/>
        </w:rPr>
        <w:t>Α</w:t>
      </w:r>
      <w:r w:rsidRPr="00A62052">
        <w:rPr>
          <w:rFonts w:ascii="Tahoma" w:hAnsi="Tahoma" w:cs="Tahoma"/>
          <w:sz w:val="20"/>
          <w:szCs w:val="20"/>
        </w:rPr>
        <w:t xml:space="preserve">ρχές ασκούν και καθήκοντα </w:t>
      </w:r>
      <w:r w:rsidR="00431AD3" w:rsidRPr="00A62052">
        <w:rPr>
          <w:rFonts w:ascii="Tahoma" w:hAnsi="Tahoma" w:cs="Tahoma"/>
          <w:sz w:val="20"/>
          <w:szCs w:val="20"/>
        </w:rPr>
        <w:t>Δ</w:t>
      </w:r>
      <w:r w:rsidRPr="00A62052">
        <w:rPr>
          <w:rFonts w:ascii="Tahoma" w:hAnsi="Tahoma" w:cs="Tahoma"/>
          <w:sz w:val="20"/>
          <w:szCs w:val="20"/>
        </w:rPr>
        <w:t>ικαιούχου</w:t>
      </w:r>
      <w:r w:rsidR="00431AD3" w:rsidRPr="00A62052">
        <w:rPr>
          <w:rFonts w:ascii="Tahoma" w:hAnsi="Tahoma" w:cs="Tahoma"/>
          <w:sz w:val="20"/>
          <w:szCs w:val="20"/>
        </w:rPr>
        <w:t>,</w:t>
      </w:r>
      <w:r w:rsidRPr="00A62052">
        <w:rPr>
          <w:rFonts w:ascii="Tahoma" w:hAnsi="Tahoma" w:cs="Tahoma"/>
          <w:sz w:val="20"/>
          <w:szCs w:val="20"/>
        </w:rPr>
        <w:t xml:space="preserve"> διασφαλίζεται </w:t>
      </w:r>
      <w:r w:rsidR="002836DC" w:rsidRPr="00A62052">
        <w:rPr>
          <w:rFonts w:ascii="Tahoma" w:hAnsi="Tahoma" w:cs="Tahoma"/>
          <w:sz w:val="20"/>
          <w:szCs w:val="20"/>
        </w:rPr>
        <w:t>η απαιτούμενη διακριτότητα από τις αρμοδιότητες διαχειριστικών επαληθεύσεων.</w:t>
      </w:r>
    </w:p>
    <w:p w:rsidR="000916ED" w:rsidRDefault="000916ED" w:rsidP="005B257D">
      <w:pPr>
        <w:spacing w:line="280" w:lineRule="exact"/>
        <w:jc w:val="both"/>
        <w:rPr>
          <w:rFonts w:ascii="Tahoma" w:hAnsi="Tahoma" w:cs="Tahoma"/>
          <w:color w:val="000000"/>
          <w:sz w:val="20"/>
          <w:szCs w:val="20"/>
        </w:rPr>
        <w:sectPr w:rsidR="000916ED" w:rsidSect="00DF3AE8">
          <w:pgSz w:w="11906" w:h="16838"/>
          <w:pgMar w:top="1440" w:right="1247" w:bottom="1440" w:left="1247" w:header="709" w:footer="709" w:gutter="0"/>
          <w:cols w:space="708"/>
          <w:docGrid w:linePitch="360"/>
        </w:sectPr>
      </w:pPr>
    </w:p>
    <w:p w:rsidR="004762FE" w:rsidRPr="0049341C" w:rsidRDefault="004762FE" w:rsidP="005B257D">
      <w:pPr>
        <w:spacing w:line="280" w:lineRule="exact"/>
        <w:jc w:val="both"/>
        <w:rPr>
          <w:rFonts w:ascii="Tahoma" w:hAnsi="Tahoma" w:cs="Tahoma"/>
          <w:color w:val="000000"/>
          <w:sz w:val="20"/>
          <w:szCs w:val="20"/>
        </w:rPr>
      </w:pPr>
    </w:p>
    <w:tbl>
      <w:tblPr>
        <w:tblW w:w="12758" w:type="dxa"/>
        <w:tblInd w:w="108" w:type="dxa"/>
        <w:tblBorders>
          <w:bottom w:val="single" w:sz="12" w:space="0" w:color="1F497D"/>
        </w:tblBorders>
        <w:tblLook w:val="04A0" w:firstRow="1" w:lastRow="0" w:firstColumn="1" w:lastColumn="0" w:noHBand="0" w:noVBand="1"/>
      </w:tblPr>
      <w:tblGrid>
        <w:gridCol w:w="12758"/>
      </w:tblGrid>
      <w:tr w:rsidR="000916ED" w:rsidRPr="005B257D" w:rsidTr="006874EC">
        <w:tc>
          <w:tcPr>
            <w:tcW w:w="12758" w:type="dxa"/>
            <w:shd w:val="clear" w:color="auto" w:fill="auto"/>
          </w:tcPr>
          <w:p w:rsidR="000916ED" w:rsidRPr="000916ED" w:rsidRDefault="000916ED" w:rsidP="00EA2C10">
            <w:pPr>
              <w:pStyle w:val="Default"/>
              <w:spacing w:after="240" w:line="280" w:lineRule="exact"/>
              <w:ind w:right="57"/>
              <w:rPr>
                <w:rFonts w:ascii="Tahoma" w:hAnsi="Tahoma" w:cs="Tahoma"/>
                <w:b/>
                <w:bCs/>
                <w:color w:val="1F497D"/>
                <w:sz w:val="20"/>
                <w:szCs w:val="20"/>
              </w:rPr>
            </w:pPr>
            <w:r w:rsidRPr="005B257D">
              <w:rPr>
                <w:rFonts w:ascii="Tahoma" w:hAnsi="Tahoma" w:cs="Tahoma"/>
                <w:b/>
                <w:bCs/>
                <w:color w:val="1F497D"/>
                <w:sz w:val="20"/>
                <w:szCs w:val="20"/>
              </w:rPr>
              <w:t>1.</w:t>
            </w:r>
            <w:r w:rsidRPr="000916ED">
              <w:rPr>
                <w:rFonts w:ascii="Tahoma" w:hAnsi="Tahoma" w:cs="Tahoma"/>
                <w:b/>
                <w:bCs/>
                <w:color w:val="1F497D"/>
                <w:sz w:val="20"/>
                <w:szCs w:val="20"/>
              </w:rPr>
              <w:t>3</w:t>
            </w:r>
            <w:r w:rsidRPr="005B257D">
              <w:rPr>
                <w:rFonts w:ascii="Tahoma" w:hAnsi="Tahoma" w:cs="Tahoma"/>
                <w:b/>
                <w:bCs/>
                <w:color w:val="1F497D"/>
                <w:sz w:val="20"/>
                <w:szCs w:val="20"/>
              </w:rPr>
              <w:t xml:space="preserve"> </w:t>
            </w:r>
            <w:r w:rsidR="00EF163D">
              <w:rPr>
                <w:rFonts w:ascii="Tahoma" w:hAnsi="Tahoma" w:cs="Tahoma"/>
                <w:b/>
                <w:bCs/>
                <w:color w:val="1F497D"/>
                <w:sz w:val="20"/>
                <w:szCs w:val="20"/>
              </w:rPr>
              <w:t>ΥΠΑΓΩΓΗ ΔΙΑΧΕΙΡΙΣ</w:t>
            </w:r>
            <w:r w:rsidR="00263F9C">
              <w:rPr>
                <w:rFonts w:ascii="Tahoma" w:hAnsi="Tahoma" w:cs="Tahoma"/>
                <w:b/>
                <w:bCs/>
                <w:color w:val="1F497D"/>
                <w:sz w:val="20"/>
                <w:szCs w:val="20"/>
              </w:rPr>
              <w:t>ΤΙΚΩΝ ΑΡΧΩΝ, ΑΡΧΗΣ ΠΙΣΤΟΠΟΙΗΣΗΣ</w:t>
            </w:r>
            <w:r w:rsidR="00EA2C10" w:rsidRPr="00EA2C10">
              <w:rPr>
                <w:rFonts w:ascii="Tahoma" w:hAnsi="Tahoma" w:cs="Tahoma"/>
                <w:b/>
                <w:bCs/>
                <w:color w:val="1F497D"/>
                <w:sz w:val="20"/>
                <w:szCs w:val="20"/>
              </w:rPr>
              <w:t xml:space="preserve"> </w:t>
            </w:r>
            <w:r w:rsidR="00EF163D">
              <w:rPr>
                <w:rFonts w:ascii="Tahoma" w:hAnsi="Tahoma" w:cs="Tahoma"/>
                <w:b/>
                <w:bCs/>
                <w:color w:val="1F497D"/>
                <w:sz w:val="20"/>
                <w:szCs w:val="20"/>
              </w:rPr>
              <w:t>ΚΑΙ ΕΘΝΙΚΗΣ ΑΡΧΗΣ ΣΥΝΤΟΝΙΣΜΟΥ</w:t>
            </w:r>
          </w:p>
        </w:tc>
      </w:tr>
    </w:tbl>
    <w:p w:rsidR="006874EC" w:rsidRPr="00766265" w:rsidRDefault="006874EC" w:rsidP="00766265">
      <w:pPr>
        <w:rPr>
          <w:rFonts w:ascii="Tahoma" w:hAnsi="Tahoma" w:cs="Tahoma"/>
          <w:b/>
          <w:sz w:val="18"/>
          <w:szCs w:val="18"/>
          <w:lang w:val="en-US"/>
        </w:rPr>
      </w:pPr>
    </w:p>
    <w:tbl>
      <w:tblPr>
        <w:tblStyle w:val="TableGrid"/>
        <w:tblW w:w="0" w:type="auto"/>
        <w:tblBorders>
          <w:top w:val="single" w:sz="4" w:space="0" w:color="C4BC96" w:themeColor="background2" w:themeShade="BF"/>
          <w:left w:val="single" w:sz="4" w:space="0" w:color="C4BC96" w:themeColor="background2" w:themeShade="BF"/>
          <w:bottom w:val="single" w:sz="4" w:space="0" w:color="C4BC96" w:themeColor="background2" w:themeShade="BF"/>
          <w:right w:val="single" w:sz="4" w:space="0" w:color="C4BC96" w:themeColor="background2" w:themeShade="BF"/>
          <w:insideH w:val="single" w:sz="4" w:space="0" w:color="C4BC96" w:themeColor="background2" w:themeShade="BF"/>
          <w:insideV w:val="single" w:sz="4" w:space="0" w:color="C4BC96" w:themeColor="background2" w:themeShade="BF"/>
        </w:tblBorders>
        <w:tblLook w:val="04A0" w:firstRow="1" w:lastRow="0" w:firstColumn="1" w:lastColumn="0" w:noHBand="0" w:noVBand="1"/>
      </w:tblPr>
      <w:tblGrid>
        <w:gridCol w:w="14174"/>
      </w:tblGrid>
      <w:tr w:rsidR="006874EC" w:rsidTr="00766265">
        <w:tc>
          <w:tcPr>
            <w:tcW w:w="14174" w:type="dxa"/>
            <w:vAlign w:val="center"/>
          </w:tcPr>
          <w:bookmarkStart w:id="1" w:name="_GoBack"/>
          <w:p w:rsidR="00766265" w:rsidRPr="00766265" w:rsidRDefault="00766265" w:rsidP="00766265">
            <w:pPr>
              <w:spacing w:before="120"/>
              <w:jc w:val="center"/>
              <w:rPr>
                <w:lang w:val="en-US"/>
              </w:rPr>
            </w:pPr>
            <w:r>
              <w:object w:dxaOrig="14432" w:dyaOrig="8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19.5pt;height:380.25pt" o:ole="">
                  <v:imagedata r:id="rId11" o:title=""/>
                </v:shape>
                <o:OLEObject Type="Embed" ProgID="Visio.Drawing.11" ShapeID="_x0000_i1027" DrawAspect="Content" ObjectID="_1508334735" r:id="rId12"/>
              </w:object>
            </w:r>
            <w:bookmarkEnd w:id="1"/>
          </w:p>
        </w:tc>
      </w:tr>
    </w:tbl>
    <w:p w:rsidR="00454BA8" w:rsidRPr="00712532" w:rsidRDefault="00163942" w:rsidP="00454BA8">
      <w:pPr>
        <w:spacing w:before="120"/>
        <w:rPr>
          <w:rFonts w:ascii="Tahoma" w:hAnsi="Tahoma" w:cs="Tahoma"/>
          <w:sz w:val="20"/>
          <w:szCs w:val="20"/>
        </w:rPr>
      </w:pPr>
      <w:r>
        <w:rPr>
          <w:rFonts w:ascii="Tahoma" w:hAnsi="Tahoma" w:cs="Tahoma"/>
          <w:b/>
          <w:sz w:val="20"/>
          <w:szCs w:val="20"/>
        </w:rPr>
        <w:t xml:space="preserve">Σχήμα </w:t>
      </w:r>
      <w:r w:rsidR="00EF163D" w:rsidRPr="00CC7BCF">
        <w:rPr>
          <w:rFonts w:ascii="Tahoma" w:hAnsi="Tahoma" w:cs="Tahoma"/>
          <w:b/>
          <w:sz w:val="20"/>
          <w:szCs w:val="20"/>
        </w:rPr>
        <w:t>1.</w:t>
      </w:r>
      <w:r w:rsidR="00EF163D">
        <w:rPr>
          <w:rFonts w:ascii="Tahoma" w:hAnsi="Tahoma" w:cs="Tahoma"/>
          <w:b/>
          <w:sz w:val="20"/>
          <w:szCs w:val="20"/>
        </w:rPr>
        <w:t>3</w:t>
      </w:r>
      <w:r w:rsidR="00EF163D" w:rsidRPr="00CC7BCF">
        <w:rPr>
          <w:rFonts w:ascii="Tahoma" w:hAnsi="Tahoma" w:cs="Tahoma"/>
          <w:b/>
          <w:sz w:val="20"/>
          <w:szCs w:val="20"/>
        </w:rPr>
        <w:t>.1</w:t>
      </w:r>
      <w:r w:rsidR="00EF163D">
        <w:rPr>
          <w:rFonts w:ascii="Tahoma" w:hAnsi="Tahoma" w:cs="Tahoma"/>
          <w:sz w:val="20"/>
          <w:szCs w:val="20"/>
        </w:rPr>
        <w:t xml:space="preserve">. Υπαγωγή Διαχειριστικών Αρχών Τομεακών </w:t>
      </w:r>
      <w:r w:rsidR="00DF3AE8">
        <w:rPr>
          <w:rFonts w:ascii="Tahoma" w:hAnsi="Tahoma" w:cs="Tahoma"/>
          <w:sz w:val="20"/>
          <w:szCs w:val="20"/>
        </w:rPr>
        <w:t xml:space="preserve">Επιχειρησιακών </w:t>
      </w:r>
      <w:r w:rsidR="00EF163D">
        <w:rPr>
          <w:rFonts w:ascii="Tahoma" w:hAnsi="Tahoma" w:cs="Tahoma"/>
          <w:sz w:val="20"/>
          <w:szCs w:val="20"/>
        </w:rPr>
        <w:t>Προγραμμάτων, Αρχής Πιστοποίησης και Εθνικής Αρχής Συντονισμο</w:t>
      </w:r>
      <w:r w:rsidR="00DF3AE8">
        <w:rPr>
          <w:rFonts w:ascii="Tahoma" w:hAnsi="Tahoma" w:cs="Tahoma"/>
          <w:sz w:val="20"/>
          <w:szCs w:val="20"/>
        </w:rPr>
        <w:t xml:space="preserve">ύ. </w:t>
      </w:r>
    </w:p>
    <w:p w:rsidR="00EF163D" w:rsidRDefault="00EF163D" w:rsidP="00454BA8">
      <w:pPr>
        <w:ind w:left="1276" w:hanging="1276"/>
        <w:rPr>
          <w:rFonts w:ascii="Tahoma" w:hAnsi="Tahoma" w:cs="Tahoma"/>
          <w:sz w:val="20"/>
          <w:szCs w:val="20"/>
        </w:rPr>
      </w:pPr>
      <w:r>
        <w:rPr>
          <w:rFonts w:ascii="Tahoma" w:hAnsi="Tahoma" w:cs="Tahoma"/>
          <w:sz w:val="20"/>
          <w:szCs w:val="20"/>
        </w:rPr>
        <w:t xml:space="preserve">ΣΔΕ ΕΠ ΕΣΠΑ 2014-2020 </w:t>
      </w:r>
      <w:r w:rsidRPr="00B555B7">
        <w:rPr>
          <w:rFonts w:ascii="Tahoma" w:hAnsi="Tahoma" w:cs="Tahoma"/>
          <w:sz w:val="20"/>
          <w:szCs w:val="20"/>
        </w:rPr>
        <w:t xml:space="preserve">τα οποία χρηματοδοτούνται από το ΕΤΠΑ, το ΕΚΤ και το </w:t>
      </w:r>
      <w:r w:rsidR="00DF3AE8">
        <w:rPr>
          <w:rFonts w:ascii="Tahoma" w:hAnsi="Tahoma" w:cs="Tahoma"/>
          <w:sz w:val="20"/>
          <w:szCs w:val="20"/>
        </w:rPr>
        <w:t>ΤΣ -</w:t>
      </w:r>
      <w:r>
        <w:rPr>
          <w:rFonts w:ascii="Tahoma" w:hAnsi="Tahoma" w:cs="Tahoma"/>
          <w:sz w:val="20"/>
          <w:szCs w:val="20"/>
        </w:rPr>
        <w:t xml:space="preserve"> Στόχος </w:t>
      </w:r>
      <w:r w:rsidRPr="005B257D">
        <w:rPr>
          <w:rFonts w:ascii="Tahoma" w:hAnsi="Tahoma" w:cs="Tahoma"/>
          <w:sz w:val="20"/>
          <w:szCs w:val="20"/>
        </w:rPr>
        <w:t>«Επενδύσεις σ</w:t>
      </w:r>
      <w:r>
        <w:rPr>
          <w:rFonts w:ascii="Tahoma" w:hAnsi="Tahoma" w:cs="Tahoma"/>
          <w:sz w:val="20"/>
          <w:szCs w:val="20"/>
        </w:rPr>
        <w:t xml:space="preserve">την Ανάπτυξη και την Απασχόληση» </w:t>
      </w:r>
    </w:p>
    <w:p w:rsidR="00EF163D" w:rsidRDefault="00EF163D" w:rsidP="00EF163D">
      <w:pPr>
        <w:spacing w:before="120" w:line="280" w:lineRule="exact"/>
        <w:jc w:val="both"/>
        <w:rPr>
          <w:rFonts w:ascii="Tahoma" w:hAnsi="Tahoma" w:cs="Tahoma"/>
          <w:sz w:val="20"/>
          <w:szCs w:val="20"/>
        </w:rPr>
      </w:pP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14140"/>
      </w:tblGrid>
      <w:tr w:rsidR="00DF3AE8" w:rsidRPr="0080228F" w:rsidTr="00AB74BD">
        <w:trPr>
          <w:trHeight w:val="8070"/>
        </w:trPr>
        <w:tc>
          <w:tcPr>
            <w:tcW w:w="14140" w:type="dxa"/>
            <w:shd w:val="clear" w:color="auto" w:fill="auto"/>
          </w:tcPr>
          <w:p w:rsidR="00DF3AE8"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Pr="0080228F" w:rsidRDefault="00DF3AE8" w:rsidP="00D552CE">
            <w:pPr>
              <w:pStyle w:val="Default"/>
              <w:spacing w:before="120" w:after="120" w:line="280" w:lineRule="exact"/>
              <w:jc w:val="both"/>
              <w:rPr>
                <w:rFonts w:ascii="Tahoma" w:hAnsi="Tahoma" w:cs="Tahoma"/>
                <w:color w:val="auto"/>
                <w:sz w:val="20"/>
                <w:szCs w:val="20"/>
              </w:rPr>
            </w:pPr>
          </w:p>
          <w:p w:rsidR="00DF3AE8" w:rsidRDefault="00DF3AE8" w:rsidP="00D552CE">
            <w:pPr>
              <w:pStyle w:val="Default"/>
              <w:spacing w:before="120" w:after="120" w:line="280" w:lineRule="exact"/>
              <w:jc w:val="both"/>
              <w:rPr>
                <w:rFonts w:ascii="Tahoma" w:hAnsi="Tahoma" w:cs="Tahoma"/>
                <w:color w:val="auto"/>
                <w:sz w:val="20"/>
                <w:szCs w:val="20"/>
              </w:rPr>
            </w:pPr>
          </w:p>
          <w:p w:rsidR="00DF3AE8" w:rsidRDefault="00DF3AE8" w:rsidP="00D552CE">
            <w:pPr>
              <w:pStyle w:val="Default"/>
              <w:spacing w:before="120" w:after="120" w:line="280" w:lineRule="exact"/>
              <w:jc w:val="both"/>
              <w:rPr>
                <w:rFonts w:ascii="Tahoma" w:hAnsi="Tahoma" w:cs="Tahoma"/>
                <w:color w:val="auto"/>
                <w:sz w:val="20"/>
                <w:szCs w:val="20"/>
              </w:rPr>
            </w:pPr>
          </w:p>
          <w:p w:rsidR="00DF3AE8" w:rsidRPr="00175EDE" w:rsidRDefault="00DE2B4D" w:rsidP="00D552CE">
            <w:pPr>
              <w:pStyle w:val="Default"/>
              <w:spacing w:before="120" w:after="120" w:line="280" w:lineRule="exact"/>
              <w:jc w:val="both"/>
              <w:rPr>
                <w:rFonts w:ascii="Tahoma" w:hAnsi="Tahoma" w:cs="Tahoma"/>
                <w:color w:val="auto"/>
                <w:sz w:val="20"/>
                <w:szCs w:val="20"/>
              </w:rPr>
            </w:pPr>
            <w:r>
              <w:rPr>
                <w:rFonts w:ascii="Tahoma" w:hAnsi="Tahoma" w:cs="Tahoma"/>
                <w:noProof/>
                <w:color w:val="auto"/>
                <w:sz w:val="20"/>
                <w:szCs w:val="20"/>
              </w:rPr>
              <w:drawing>
                <wp:anchor distT="0" distB="0" distL="114300" distR="114300" simplePos="0" relativeHeight="251658752" behindDoc="0" locked="0" layoutInCell="1" allowOverlap="1" wp14:anchorId="0B5749D7">
                  <wp:simplePos x="0" y="0"/>
                  <wp:positionH relativeFrom="margin">
                    <wp:posOffset>896620</wp:posOffset>
                  </wp:positionH>
                  <wp:positionV relativeFrom="margin">
                    <wp:posOffset>133350</wp:posOffset>
                  </wp:positionV>
                  <wp:extent cx="7048500" cy="4762500"/>
                  <wp:effectExtent l="0" t="0" r="0" b="0"/>
                  <wp:wrapSquare wrapText="bothSides"/>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48500" cy="476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454BA8" w:rsidRPr="00712532" w:rsidRDefault="00163942" w:rsidP="00E85372">
      <w:pPr>
        <w:spacing w:before="120"/>
        <w:rPr>
          <w:rFonts w:ascii="Tahoma" w:hAnsi="Tahoma" w:cs="Tahoma"/>
          <w:sz w:val="20"/>
          <w:szCs w:val="20"/>
        </w:rPr>
      </w:pPr>
      <w:r>
        <w:rPr>
          <w:rFonts w:ascii="Tahoma" w:hAnsi="Tahoma" w:cs="Tahoma"/>
          <w:b/>
          <w:sz w:val="20"/>
          <w:szCs w:val="20"/>
        </w:rPr>
        <w:t>Σχήμα</w:t>
      </w:r>
      <w:r w:rsidR="00DF3AE8" w:rsidRPr="00CC7BCF">
        <w:rPr>
          <w:rFonts w:ascii="Tahoma" w:hAnsi="Tahoma" w:cs="Tahoma"/>
          <w:b/>
          <w:sz w:val="20"/>
          <w:szCs w:val="20"/>
        </w:rPr>
        <w:t xml:space="preserve"> 1.</w:t>
      </w:r>
      <w:r w:rsidR="00DF3AE8">
        <w:rPr>
          <w:rFonts w:ascii="Tahoma" w:hAnsi="Tahoma" w:cs="Tahoma"/>
          <w:b/>
          <w:sz w:val="20"/>
          <w:szCs w:val="20"/>
        </w:rPr>
        <w:t>3</w:t>
      </w:r>
      <w:r w:rsidR="00DF3AE8" w:rsidRPr="00CC7BCF">
        <w:rPr>
          <w:rFonts w:ascii="Tahoma" w:hAnsi="Tahoma" w:cs="Tahoma"/>
          <w:b/>
          <w:sz w:val="20"/>
          <w:szCs w:val="20"/>
        </w:rPr>
        <w:t>.</w:t>
      </w:r>
      <w:r w:rsidR="00DF3AE8">
        <w:rPr>
          <w:rFonts w:ascii="Tahoma" w:hAnsi="Tahoma" w:cs="Tahoma"/>
          <w:b/>
          <w:sz w:val="20"/>
          <w:szCs w:val="20"/>
        </w:rPr>
        <w:t>2</w:t>
      </w:r>
      <w:r w:rsidR="00DF3AE8">
        <w:rPr>
          <w:rFonts w:ascii="Tahoma" w:hAnsi="Tahoma" w:cs="Tahoma"/>
          <w:sz w:val="20"/>
          <w:szCs w:val="20"/>
        </w:rPr>
        <w:t xml:space="preserve">. Υπαγωγή Διαχειριστικών Αρχών Περιφερειακών Επιχειρησιακών Προγραμμάτων. </w:t>
      </w:r>
    </w:p>
    <w:p w:rsidR="00DF3AE8" w:rsidRDefault="00DF3AE8" w:rsidP="00454BA8">
      <w:pPr>
        <w:rPr>
          <w:rFonts w:ascii="Tahoma" w:hAnsi="Tahoma" w:cs="Tahoma"/>
          <w:sz w:val="20"/>
          <w:szCs w:val="20"/>
        </w:rPr>
      </w:pPr>
      <w:r>
        <w:rPr>
          <w:rFonts w:ascii="Tahoma" w:hAnsi="Tahoma" w:cs="Tahoma"/>
          <w:sz w:val="20"/>
          <w:szCs w:val="20"/>
        </w:rPr>
        <w:t xml:space="preserve">ΣΔΕ ΕΠ ΕΣΠΑ 2014-2020 </w:t>
      </w:r>
      <w:r w:rsidRPr="00B555B7">
        <w:rPr>
          <w:rFonts w:ascii="Tahoma" w:hAnsi="Tahoma" w:cs="Tahoma"/>
          <w:sz w:val="20"/>
          <w:szCs w:val="20"/>
        </w:rPr>
        <w:t xml:space="preserve">τα οποία χρηματοδοτούνται από το ΕΤΠΑ, το ΕΚΤ και το </w:t>
      </w:r>
      <w:r>
        <w:rPr>
          <w:rFonts w:ascii="Tahoma" w:hAnsi="Tahoma" w:cs="Tahoma"/>
          <w:sz w:val="20"/>
          <w:szCs w:val="20"/>
        </w:rPr>
        <w:t xml:space="preserve">ΤΣ - Στόχος </w:t>
      </w:r>
      <w:r w:rsidRPr="005B257D">
        <w:rPr>
          <w:rFonts w:ascii="Tahoma" w:hAnsi="Tahoma" w:cs="Tahoma"/>
          <w:sz w:val="20"/>
          <w:szCs w:val="20"/>
        </w:rPr>
        <w:t>«Επενδύσεις σ</w:t>
      </w:r>
      <w:r>
        <w:rPr>
          <w:rFonts w:ascii="Tahoma" w:hAnsi="Tahoma" w:cs="Tahoma"/>
          <w:sz w:val="20"/>
          <w:szCs w:val="20"/>
        </w:rPr>
        <w:t xml:space="preserve">την Ανάπτυξη και την Απασχόληση» </w:t>
      </w:r>
    </w:p>
    <w:p w:rsidR="00DF3AE8" w:rsidRDefault="00DF3AE8" w:rsidP="00EF163D">
      <w:pPr>
        <w:pStyle w:val="Default"/>
        <w:spacing w:before="120" w:line="280" w:lineRule="exact"/>
        <w:ind w:left="34"/>
        <w:rPr>
          <w:rFonts w:ascii="Tahoma" w:hAnsi="Tahoma" w:cs="Tahoma"/>
          <w:sz w:val="20"/>
          <w:szCs w:val="20"/>
        </w:rPr>
        <w:sectPr w:rsidR="00DF3AE8" w:rsidSect="00AB74BD">
          <w:footerReference w:type="default" r:id="rId14"/>
          <w:pgSz w:w="16838" w:h="11906" w:orient="landscape"/>
          <w:pgMar w:top="993" w:right="1440" w:bottom="1135" w:left="1440" w:header="709" w:footer="0" w:gutter="0"/>
          <w:cols w:space="708"/>
          <w:docGrid w:linePitch="360"/>
        </w:sectPr>
      </w:pPr>
    </w:p>
    <w:tbl>
      <w:tblPr>
        <w:tblW w:w="0" w:type="auto"/>
        <w:tblBorders>
          <w:bottom w:val="single" w:sz="12" w:space="0" w:color="1F497D"/>
        </w:tblBorders>
        <w:tblLook w:val="04A0" w:firstRow="1" w:lastRow="0" w:firstColumn="1" w:lastColumn="0" w:noHBand="0" w:noVBand="1"/>
      </w:tblPr>
      <w:tblGrid>
        <w:gridCol w:w="9242"/>
      </w:tblGrid>
      <w:tr w:rsidR="00DF3AE8" w:rsidRPr="005B257D" w:rsidTr="00D552CE">
        <w:tc>
          <w:tcPr>
            <w:tcW w:w="9242" w:type="dxa"/>
            <w:shd w:val="clear" w:color="auto" w:fill="auto"/>
          </w:tcPr>
          <w:p w:rsidR="00DF3AE8" w:rsidRPr="005B257D" w:rsidRDefault="00DF3AE8" w:rsidP="00DF3AE8">
            <w:pPr>
              <w:pStyle w:val="Default"/>
              <w:spacing w:line="280" w:lineRule="exact"/>
              <w:ind w:right="57"/>
              <w:jc w:val="both"/>
              <w:rPr>
                <w:rFonts w:ascii="Tahoma" w:hAnsi="Tahoma" w:cs="Tahoma"/>
                <w:b/>
                <w:bCs/>
                <w:color w:val="1F497D"/>
                <w:sz w:val="20"/>
                <w:szCs w:val="20"/>
              </w:rPr>
            </w:pPr>
            <w:r w:rsidRPr="005B257D">
              <w:rPr>
                <w:rFonts w:ascii="Tahoma" w:hAnsi="Tahoma" w:cs="Tahoma"/>
                <w:b/>
                <w:bCs/>
                <w:color w:val="1F497D"/>
                <w:sz w:val="20"/>
                <w:szCs w:val="20"/>
              </w:rPr>
              <w:lastRenderedPageBreak/>
              <w:t>1.</w:t>
            </w:r>
            <w:r>
              <w:rPr>
                <w:rFonts w:ascii="Tahoma" w:hAnsi="Tahoma" w:cs="Tahoma"/>
                <w:b/>
                <w:bCs/>
                <w:color w:val="1F497D"/>
                <w:sz w:val="20"/>
                <w:szCs w:val="20"/>
              </w:rPr>
              <w:t>4</w:t>
            </w:r>
            <w:r w:rsidR="00B50B23">
              <w:rPr>
                <w:rFonts w:ascii="Tahoma" w:hAnsi="Tahoma" w:cs="Tahoma"/>
                <w:b/>
                <w:bCs/>
                <w:color w:val="1F497D"/>
                <w:sz w:val="20"/>
                <w:szCs w:val="20"/>
              </w:rPr>
              <w:t xml:space="preserve"> ΛΕΙΤΟΥΡΓΙΚΗ ΣΥΣΧΕΤΙΣΗ</w:t>
            </w:r>
            <w:r w:rsidR="00B50B23" w:rsidRPr="00D06ED6">
              <w:rPr>
                <w:rFonts w:ascii="Tahoma" w:hAnsi="Tahoma" w:cs="Tahoma"/>
                <w:b/>
                <w:bCs/>
                <w:color w:val="1F497D"/>
                <w:sz w:val="20"/>
                <w:szCs w:val="20"/>
              </w:rPr>
              <w:t xml:space="preserve"> </w:t>
            </w:r>
            <w:r w:rsidRPr="005B257D">
              <w:rPr>
                <w:rFonts w:ascii="Tahoma" w:hAnsi="Tahoma" w:cs="Tahoma"/>
                <w:b/>
                <w:bCs/>
                <w:color w:val="1F497D"/>
                <w:sz w:val="20"/>
                <w:szCs w:val="20"/>
              </w:rPr>
              <w:t>ΦΟΡΕΩΝ ΤΟΥ ΣΔΕ</w:t>
            </w:r>
          </w:p>
        </w:tc>
      </w:tr>
    </w:tbl>
    <w:p w:rsidR="00DF3AE8" w:rsidRDefault="00DF3AE8" w:rsidP="00DF3AE8">
      <w:pPr>
        <w:spacing w:before="120" w:line="280" w:lineRule="exact"/>
        <w:jc w:val="both"/>
        <w:rPr>
          <w:rFonts w:ascii="Tahoma" w:hAnsi="Tahoma" w:cs="Tahoma"/>
          <w:sz w:val="20"/>
          <w:szCs w:val="20"/>
        </w:rPr>
      </w:pPr>
      <w:r w:rsidRPr="00086264">
        <w:rPr>
          <w:rFonts w:ascii="Tahoma" w:hAnsi="Tahoma" w:cs="Tahoma"/>
          <w:sz w:val="20"/>
          <w:szCs w:val="20"/>
        </w:rPr>
        <w:t xml:space="preserve">Στο </w:t>
      </w:r>
      <w:r w:rsidRPr="00086264">
        <w:rPr>
          <w:rFonts w:ascii="Tahoma" w:hAnsi="Tahoma" w:cs="Tahoma"/>
          <w:i/>
          <w:sz w:val="20"/>
          <w:szCs w:val="20"/>
        </w:rPr>
        <w:t>διάγραμμα 1.</w:t>
      </w:r>
      <w:r>
        <w:rPr>
          <w:rFonts w:ascii="Tahoma" w:hAnsi="Tahoma" w:cs="Tahoma"/>
          <w:i/>
          <w:sz w:val="20"/>
          <w:szCs w:val="20"/>
        </w:rPr>
        <w:t>4</w:t>
      </w:r>
      <w:r w:rsidRPr="00086264">
        <w:rPr>
          <w:rFonts w:ascii="Tahoma" w:hAnsi="Tahoma" w:cs="Tahoma"/>
          <w:i/>
          <w:sz w:val="20"/>
          <w:szCs w:val="20"/>
        </w:rPr>
        <w:t>.1</w:t>
      </w:r>
      <w:r>
        <w:rPr>
          <w:rFonts w:ascii="Tahoma" w:hAnsi="Tahoma" w:cs="Tahoma"/>
          <w:sz w:val="20"/>
          <w:szCs w:val="20"/>
        </w:rPr>
        <w:t xml:space="preserve"> </w:t>
      </w:r>
      <w:r w:rsidRPr="00086264">
        <w:rPr>
          <w:rFonts w:ascii="Tahoma" w:hAnsi="Tahoma" w:cs="Tahoma"/>
          <w:sz w:val="20"/>
          <w:szCs w:val="20"/>
        </w:rPr>
        <w:t xml:space="preserve">αποτυπώνεται η λειτουργική συσχέτιση των φορέων που συμμετέχουν στο </w:t>
      </w:r>
      <w:r>
        <w:rPr>
          <w:rFonts w:ascii="Tahoma" w:hAnsi="Tahoma" w:cs="Tahoma"/>
          <w:sz w:val="20"/>
          <w:szCs w:val="20"/>
        </w:rPr>
        <w:t>Σ</w:t>
      </w:r>
      <w:r w:rsidRPr="00086264">
        <w:rPr>
          <w:rFonts w:ascii="Tahoma" w:hAnsi="Tahoma" w:cs="Tahoma"/>
          <w:sz w:val="20"/>
          <w:szCs w:val="20"/>
        </w:rPr>
        <w:t>ύστημα Διαχείρισης και Ελέγχου</w:t>
      </w:r>
      <w:r>
        <w:rPr>
          <w:rFonts w:ascii="Tahoma" w:hAnsi="Tahoma" w:cs="Tahoma"/>
          <w:sz w:val="20"/>
          <w:szCs w:val="20"/>
        </w:rPr>
        <w:t>:</w:t>
      </w:r>
    </w:p>
    <w:p w:rsidR="00DF3AE8" w:rsidRPr="0010275F" w:rsidRDefault="00DF3AE8" w:rsidP="00DF3AE8">
      <w:pPr>
        <w:numPr>
          <w:ilvl w:val="0"/>
          <w:numId w:val="10"/>
        </w:numPr>
        <w:tabs>
          <w:tab w:val="clear" w:pos="720"/>
          <w:tab w:val="num" w:pos="284"/>
        </w:tabs>
        <w:spacing w:before="120" w:after="120" w:line="280" w:lineRule="exact"/>
        <w:ind w:left="284" w:hanging="284"/>
        <w:jc w:val="both"/>
        <w:rPr>
          <w:rFonts w:ascii="Tahoma" w:hAnsi="Tahoma" w:cs="Tahoma"/>
          <w:sz w:val="20"/>
          <w:szCs w:val="20"/>
        </w:rPr>
      </w:pPr>
      <w:r w:rsidRPr="00086264">
        <w:rPr>
          <w:rFonts w:ascii="Tahoma" w:hAnsi="Tahoma" w:cs="Tahoma"/>
          <w:sz w:val="20"/>
          <w:szCs w:val="20"/>
        </w:rPr>
        <w:t xml:space="preserve">Η </w:t>
      </w:r>
      <w:r w:rsidRPr="006844AA">
        <w:rPr>
          <w:rFonts w:ascii="Tahoma" w:hAnsi="Tahoma" w:cs="Tahoma"/>
          <w:i/>
          <w:sz w:val="20"/>
          <w:szCs w:val="20"/>
        </w:rPr>
        <w:t>Εθνική Αρχή Συντονισμού</w:t>
      </w:r>
      <w:r w:rsidRPr="00086264">
        <w:rPr>
          <w:rFonts w:ascii="Tahoma" w:hAnsi="Tahoma" w:cs="Tahoma"/>
          <w:sz w:val="20"/>
          <w:szCs w:val="20"/>
        </w:rPr>
        <w:t xml:space="preserve"> </w:t>
      </w:r>
      <w:r w:rsidRPr="006844AA">
        <w:rPr>
          <w:rFonts w:ascii="Tahoma" w:hAnsi="Tahoma" w:cs="Tahoma"/>
          <w:i/>
          <w:sz w:val="20"/>
          <w:szCs w:val="20"/>
        </w:rPr>
        <w:t>(ΕΑΣ)</w:t>
      </w:r>
      <w:r>
        <w:rPr>
          <w:rFonts w:ascii="Tahoma" w:hAnsi="Tahoma" w:cs="Tahoma"/>
          <w:sz w:val="20"/>
          <w:szCs w:val="20"/>
        </w:rPr>
        <w:t xml:space="preserve"> </w:t>
      </w:r>
      <w:r w:rsidRPr="00086264">
        <w:rPr>
          <w:rFonts w:ascii="Tahoma" w:hAnsi="Tahoma" w:cs="Tahoma"/>
          <w:sz w:val="20"/>
          <w:szCs w:val="20"/>
        </w:rPr>
        <w:t xml:space="preserve">συντονίζει και καθοδηγεί τις Διαχειριστικές Αρχές και τους </w:t>
      </w:r>
      <w:r w:rsidRPr="0010275F">
        <w:rPr>
          <w:rFonts w:ascii="Tahoma" w:hAnsi="Tahoma" w:cs="Tahoma"/>
          <w:sz w:val="20"/>
          <w:szCs w:val="20"/>
        </w:rPr>
        <w:t>Ενδιάμεσους Φορείς, κυρίως σε θέματα προγραμματισμού και εφαρμογής των Επιχειρησιακών Προγραμμάτων, καθώ</w:t>
      </w:r>
      <w:r w:rsidR="00AF0D7D">
        <w:rPr>
          <w:rFonts w:ascii="Tahoma" w:hAnsi="Tahoma" w:cs="Tahoma"/>
          <w:sz w:val="20"/>
          <w:szCs w:val="20"/>
        </w:rPr>
        <w:t xml:space="preserve">ς και σε ότι αφορά το σχεδιασμό, </w:t>
      </w:r>
      <w:r w:rsidRPr="0010275F">
        <w:rPr>
          <w:rFonts w:ascii="Tahoma" w:hAnsi="Tahoma" w:cs="Tahoma"/>
          <w:sz w:val="20"/>
          <w:szCs w:val="20"/>
        </w:rPr>
        <w:t xml:space="preserve">την προσαρμογή </w:t>
      </w:r>
      <w:r w:rsidR="00AF0D7D">
        <w:rPr>
          <w:rFonts w:ascii="Tahoma" w:hAnsi="Tahoma" w:cs="Tahoma"/>
          <w:sz w:val="20"/>
          <w:szCs w:val="20"/>
        </w:rPr>
        <w:t xml:space="preserve">και την παρακολούθηση </w:t>
      </w:r>
      <w:r w:rsidRPr="0010275F">
        <w:rPr>
          <w:rFonts w:ascii="Tahoma" w:hAnsi="Tahoma" w:cs="Tahoma"/>
          <w:sz w:val="20"/>
          <w:szCs w:val="20"/>
        </w:rPr>
        <w:t xml:space="preserve">του ενιαίου Συστήματος Διαχείρισης και Ελέγχου. Επίσης έχει την ευθύνη της ανάπτυξης και λειτουργίας του Ολοκληρωμένου Πληροφοριακού Συστήματος (ΟΠΣ). Συνεργάζεται με την Αρχή Πιστοποίησης, κυρίως για θέματα λειτουργίας και προσαρμογής του ΣΔΕ. Επίσης, συνεργάζεται με την Επιτροπή και είναι ο κύριος συνομιλητής της χώρας με αυτήν για θέματα ΕΣΠΑ. </w:t>
      </w:r>
    </w:p>
    <w:p w:rsidR="00DF3AE8" w:rsidRPr="009055C3" w:rsidRDefault="00DF3AE8" w:rsidP="00DF3AE8">
      <w:pPr>
        <w:pStyle w:val="Default"/>
        <w:numPr>
          <w:ilvl w:val="0"/>
          <w:numId w:val="10"/>
        </w:numPr>
        <w:tabs>
          <w:tab w:val="clear" w:pos="720"/>
          <w:tab w:val="num" w:pos="284"/>
        </w:tabs>
        <w:spacing w:before="120" w:after="120" w:line="280" w:lineRule="exact"/>
        <w:ind w:left="284" w:right="57" w:hanging="284"/>
        <w:jc w:val="both"/>
        <w:rPr>
          <w:rFonts w:ascii="Tahoma" w:hAnsi="Tahoma" w:cs="Tahoma"/>
          <w:sz w:val="20"/>
          <w:szCs w:val="20"/>
        </w:rPr>
      </w:pPr>
      <w:r w:rsidRPr="009055C3">
        <w:rPr>
          <w:rFonts w:ascii="Tahoma" w:hAnsi="Tahoma" w:cs="Tahoma"/>
          <w:sz w:val="20"/>
          <w:szCs w:val="20"/>
        </w:rPr>
        <w:t xml:space="preserve">Η </w:t>
      </w:r>
      <w:r w:rsidRPr="009055C3">
        <w:rPr>
          <w:rFonts w:ascii="Tahoma" w:hAnsi="Tahoma" w:cs="Tahoma"/>
          <w:i/>
          <w:sz w:val="20"/>
          <w:szCs w:val="20"/>
        </w:rPr>
        <w:t>Αρχή Πιστοποίησης</w:t>
      </w:r>
      <w:r w:rsidRPr="009055C3">
        <w:rPr>
          <w:rFonts w:ascii="Tahoma" w:hAnsi="Tahoma" w:cs="Tahoma"/>
          <w:sz w:val="20"/>
          <w:szCs w:val="20"/>
        </w:rPr>
        <w:t xml:space="preserve"> είναι υπεύθυνη </w:t>
      </w:r>
      <w:r w:rsidR="00AF0D7D">
        <w:rPr>
          <w:rFonts w:ascii="Tahoma" w:hAnsi="Tahoma" w:cs="Tahoma"/>
          <w:sz w:val="20"/>
          <w:szCs w:val="20"/>
        </w:rPr>
        <w:t xml:space="preserve">για </w:t>
      </w:r>
      <w:r w:rsidRPr="009055C3">
        <w:rPr>
          <w:rFonts w:ascii="Tahoma" w:hAnsi="Tahoma" w:cs="Tahoma"/>
          <w:sz w:val="20"/>
          <w:szCs w:val="20"/>
        </w:rPr>
        <w:t xml:space="preserve">την κατάρτιση και την υποβολή </w:t>
      </w:r>
      <w:r w:rsidR="00AF0D7D">
        <w:rPr>
          <w:rFonts w:ascii="Tahoma" w:hAnsi="Tahoma" w:cs="Tahoma"/>
          <w:sz w:val="20"/>
          <w:szCs w:val="20"/>
        </w:rPr>
        <w:t>των πιστοποιήσεων,</w:t>
      </w:r>
      <w:r w:rsidRPr="009055C3">
        <w:rPr>
          <w:rFonts w:ascii="Tahoma" w:hAnsi="Tahoma" w:cs="Tahoma"/>
          <w:sz w:val="20"/>
          <w:szCs w:val="20"/>
        </w:rPr>
        <w:t xml:space="preserve"> </w:t>
      </w:r>
      <w:r w:rsidR="00AF0D7D">
        <w:rPr>
          <w:rFonts w:ascii="Tahoma" w:hAnsi="Tahoma" w:cs="Tahoma"/>
          <w:sz w:val="20"/>
          <w:szCs w:val="20"/>
        </w:rPr>
        <w:t xml:space="preserve">των αιτήσεων πληρωμών καθώς και των </w:t>
      </w:r>
      <w:r w:rsidRPr="009055C3">
        <w:rPr>
          <w:rFonts w:ascii="Tahoma" w:hAnsi="Tahoma" w:cs="Tahoma"/>
          <w:sz w:val="20"/>
          <w:szCs w:val="20"/>
        </w:rPr>
        <w:t>ετήσιων λογαριασμών στην Επιτροπή</w:t>
      </w:r>
      <w:r w:rsidR="00AF0D7D">
        <w:rPr>
          <w:rFonts w:ascii="Tahoma" w:hAnsi="Tahoma" w:cs="Tahoma"/>
          <w:sz w:val="20"/>
          <w:szCs w:val="20"/>
        </w:rPr>
        <w:t xml:space="preserve">. Συνεργάζεται με τις αρμόδιες Αρχές διαχείρισης, </w:t>
      </w:r>
      <w:r w:rsidRPr="009055C3">
        <w:rPr>
          <w:rFonts w:ascii="Tahoma" w:hAnsi="Tahoma" w:cs="Tahoma"/>
          <w:sz w:val="20"/>
          <w:szCs w:val="20"/>
        </w:rPr>
        <w:t xml:space="preserve">ενώ παράλληλα διενεργεί </w:t>
      </w:r>
      <w:r>
        <w:rPr>
          <w:rFonts w:ascii="Tahoma" w:hAnsi="Tahoma" w:cs="Tahoma"/>
          <w:sz w:val="20"/>
          <w:szCs w:val="20"/>
        </w:rPr>
        <w:t xml:space="preserve">επιθεωρήσεις </w:t>
      </w:r>
      <w:r w:rsidRPr="009055C3">
        <w:rPr>
          <w:rFonts w:ascii="Tahoma" w:hAnsi="Tahoma" w:cs="Tahoma"/>
          <w:sz w:val="20"/>
          <w:szCs w:val="20"/>
        </w:rPr>
        <w:t xml:space="preserve">στις Πράξεις </w:t>
      </w:r>
      <w:r>
        <w:rPr>
          <w:rFonts w:ascii="Tahoma" w:hAnsi="Tahoma" w:cs="Tahoma"/>
          <w:sz w:val="20"/>
          <w:szCs w:val="20"/>
        </w:rPr>
        <w:t xml:space="preserve">και </w:t>
      </w:r>
      <w:r w:rsidRPr="009055C3">
        <w:rPr>
          <w:rFonts w:ascii="Tahoma" w:hAnsi="Tahoma" w:cs="Tahoma"/>
          <w:sz w:val="20"/>
          <w:szCs w:val="20"/>
        </w:rPr>
        <w:t>στους Δικαιούχους.</w:t>
      </w:r>
    </w:p>
    <w:p w:rsidR="00DF3AE8" w:rsidRPr="00086264" w:rsidRDefault="00476A48" w:rsidP="00DF3AE8">
      <w:pPr>
        <w:numPr>
          <w:ilvl w:val="0"/>
          <w:numId w:val="10"/>
        </w:numPr>
        <w:tabs>
          <w:tab w:val="clear" w:pos="720"/>
          <w:tab w:val="num" w:pos="284"/>
        </w:tabs>
        <w:spacing w:before="120" w:after="120" w:line="280" w:lineRule="exact"/>
        <w:ind w:left="284" w:hanging="284"/>
        <w:jc w:val="both"/>
        <w:rPr>
          <w:rFonts w:ascii="Tahoma" w:hAnsi="Tahoma" w:cs="Tahoma"/>
          <w:sz w:val="20"/>
          <w:szCs w:val="20"/>
        </w:rPr>
      </w:pPr>
      <w:r w:rsidRPr="00476A48">
        <w:rPr>
          <w:rFonts w:ascii="Tahoma" w:hAnsi="Tahoma" w:cs="Tahoma"/>
          <w:sz w:val="20"/>
          <w:szCs w:val="20"/>
        </w:rPr>
        <w:t>Οι</w:t>
      </w:r>
      <w:r>
        <w:rPr>
          <w:rFonts w:ascii="Tahoma" w:hAnsi="Tahoma" w:cs="Tahoma"/>
          <w:i/>
          <w:sz w:val="20"/>
          <w:szCs w:val="20"/>
        </w:rPr>
        <w:t xml:space="preserve"> </w:t>
      </w:r>
      <w:r w:rsidRPr="006844AA">
        <w:rPr>
          <w:rFonts w:ascii="Tahoma" w:hAnsi="Tahoma" w:cs="Tahoma"/>
          <w:i/>
          <w:sz w:val="20"/>
          <w:szCs w:val="20"/>
        </w:rPr>
        <w:t>Διαχειριστικές Αρχές</w:t>
      </w:r>
      <w:r w:rsidRPr="00086264">
        <w:rPr>
          <w:rFonts w:ascii="Tahoma" w:hAnsi="Tahoma" w:cs="Tahoma"/>
          <w:sz w:val="20"/>
          <w:szCs w:val="20"/>
        </w:rPr>
        <w:t xml:space="preserve"> </w:t>
      </w:r>
      <w:r>
        <w:rPr>
          <w:rFonts w:ascii="Tahoma" w:hAnsi="Tahoma" w:cs="Tahoma"/>
          <w:sz w:val="20"/>
          <w:szCs w:val="20"/>
        </w:rPr>
        <w:t>(</w:t>
      </w:r>
      <w:r w:rsidRPr="00476A48">
        <w:rPr>
          <w:rFonts w:ascii="Tahoma" w:hAnsi="Tahoma" w:cs="Tahoma"/>
          <w:sz w:val="20"/>
          <w:szCs w:val="20"/>
        </w:rPr>
        <w:t>ή/και οι Ενδιάμεσοι Φορείς)</w:t>
      </w:r>
      <w:r w:rsidRPr="00086264">
        <w:rPr>
          <w:rFonts w:ascii="Tahoma" w:hAnsi="Tahoma" w:cs="Tahoma"/>
          <w:sz w:val="20"/>
          <w:szCs w:val="20"/>
        </w:rPr>
        <w:t xml:space="preserve"> </w:t>
      </w:r>
      <w:r>
        <w:rPr>
          <w:rFonts w:ascii="Tahoma" w:hAnsi="Tahoma" w:cs="Tahoma"/>
          <w:sz w:val="20"/>
          <w:szCs w:val="20"/>
        </w:rPr>
        <w:t xml:space="preserve">ασκούν αρμοδιότητες διαχείρισης. </w:t>
      </w:r>
      <w:r w:rsidR="00DF3AE8" w:rsidRPr="00086264">
        <w:rPr>
          <w:rFonts w:ascii="Tahoma" w:hAnsi="Tahoma" w:cs="Tahoma"/>
          <w:sz w:val="20"/>
          <w:szCs w:val="20"/>
        </w:rPr>
        <w:t xml:space="preserve">Η </w:t>
      </w:r>
      <w:r w:rsidR="00DF3AE8">
        <w:rPr>
          <w:rFonts w:ascii="Tahoma" w:hAnsi="Tahoma" w:cs="Tahoma"/>
          <w:sz w:val="20"/>
          <w:szCs w:val="20"/>
        </w:rPr>
        <w:t>Δ</w:t>
      </w:r>
      <w:r w:rsidR="00DF3AE8" w:rsidRPr="00086264">
        <w:rPr>
          <w:rFonts w:ascii="Tahoma" w:hAnsi="Tahoma" w:cs="Tahoma"/>
          <w:sz w:val="20"/>
          <w:szCs w:val="20"/>
        </w:rPr>
        <w:t xml:space="preserve">ιαχειριστική </w:t>
      </w:r>
      <w:r w:rsidR="00DF3AE8">
        <w:rPr>
          <w:rFonts w:ascii="Tahoma" w:hAnsi="Tahoma" w:cs="Tahoma"/>
          <w:sz w:val="20"/>
          <w:szCs w:val="20"/>
        </w:rPr>
        <w:t>Α</w:t>
      </w:r>
      <w:r w:rsidR="00DF3AE8" w:rsidRPr="00086264">
        <w:rPr>
          <w:rFonts w:ascii="Tahoma" w:hAnsi="Tahoma" w:cs="Tahoma"/>
          <w:sz w:val="20"/>
          <w:szCs w:val="20"/>
        </w:rPr>
        <w:t xml:space="preserve">ρχή έχει την ευθύνη διαχείρισης του </w:t>
      </w:r>
      <w:r w:rsidR="00DF3AE8">
        <w:rPr>
          <w:rFonts w:ascii="Tahoma" w:hAnsi="Tahoma" w:cs="Tahoma"/>
          <w:sz w:val="20"/>
          <w:szCs w:val="20"/>
        </w:rPr>
        <w:t>ΕΠ</w:t>
      </w:r>
      <w:r w:rsidR="00DF3AE8" w:rsidRPr="00086264">
        <w:rPr>
          <w:rFonts w:ascii="Tahoma" w:hAnsi="Tahoma" w:cs="Tahoma"/>
          <w:sz w:val="20"/>
          <w:szCs w:val="20"/>
        </w:rPr>
        <w:t>. Στο πλαίσιο αυτό</w:t>
      </w:r>
      <w:r w:rsidR="00DF3AE8">
        <w:rPr>
          <w:rFonts w:ascii="Tahoma" w:hAnsi="Tahoma" w:cs="Tahoma"/>
          <w:sz w:val="20"/>
          <w:szCs w:val="20"/>
        </w:rPr>
        <w:t>,</w:t>
      </w:r>
      <w:r w:rsidR="00DF3AE8" w:rsidRPr="00086264">
        <w:rPr>
          <w:rFonts w:ascii="Tahoma" w:hAnsi="Tahoma" w:cs="Tahoma"/>
          <w:sz w:val="20"/>
          <w:szCs w:val="20"/>
        </w:rPr>
        <w:t xml:space="preserve"> συντονίζει και εποπτεύει την άσκηση των αρμοδιοτήτων των </w:t>
      </w:r>
      <w:r w:rsidR="00DF3AE8">
        <w:rPr>
          <w:rFonts w:ascii="Tahoma" w:hAnsi="Tahoma" w:cs="Tahoma"/>
          <w:sz w:val="20"/>
          <w:szCs w:val="20"/>
        </w:rPr>
        <w:t>Ε</w:t>
      </w:r>
      <w:r w:rsidR="00DF3AE8" w:rsidRPr="00086264">
        <w:rPr>
          <w:rFonts w:ascii="Tahoma" w:hAnsi="Tahoma" w:cs="Tahoma"/>
          <w:sz w:val="20"/>
          <w:szCs w:val="20"/>
        </w:rPr>
        <w:t xml:space="preserve">νδιάμεσων </w:t>
      </w:r>
      <w:r w:rsidR="00DF3AE8">
        <w:rPr>
          <w:rFonts w:ascii="Tahoma" w:hAnsi="Tahoma" w:cs="Tahoma"/>
          <w:sz w:val="20"/>
          <w:szCs w:val="20"/>
        </w:rPr>
        <w:t>Φ</w:t>
      </w:r>
      <w:r w:rsidR="00DF3AE8" w:rsidRPr="00086264">
        <w:rPr>
          <w:rFonts w:ascii="Tahoma" w:hAnsi="Tahoma" w:cs="Tahoma"/>
          <w:sz w:val="20"/>
          <w:szCs w:val="20"/>
        </w:rPr>
        <w:t xml:space="preserve">ορέων και έχει την τελική ευθύνη έναντι της Επιτροπής. Στο πλαίσιο άσκησης των αρμοδιοτήτων </w:t>
      </w:r>
      <w:r w:rsidR="00DF3AE8">
        <w:rPr>
          <w:rFonts w:ascii="Tahoma" w:hAnsi="Tahoma" w:cs="Tahoma"/>
          <w:sz w:val="20"/>
          <w:szCs w:val="20"/>
        </w:rPr>
        <w:t>τους,</w:t>
      </w:r>
      <w:r w:rsidR="00DF3AE8" w:rsidRPr="00086264">
        <w:rPr>
          <w:rFonts w:ascii="Tahoma" w:hAnsi="Tahoma" w:cs="Tahoma"/>
          <w:sz w:val="20"/>
          <w:szCs w:val="20"/>
        </w:rPr>
        <w:t xml:space="preserve"> οι </w:t>
      </w:r>
      <w:r>
        <w:rPr>
          <w:rFonts w:ascii="Tahoma" w:hAnsi="Tahoma" w:cs="Tahoma"/>
          <w:sz w:val="20"/>
          <w:szCs w:val="20"/>
        </w:rPr>
        <w:t xml:space="preserve">αρμόδιες </w:t>
      </w:r>
      <w:r w:rsidR="00DF3AE8">
        <w:rPr>
          <w:rFonts w:ascii="Tahoma" w:hAnsi="Tahoma" w:cs="Tahoma"/>
          <w:sz w:val="20"/>
          <w:szCs w:val="20"/>
        </w:rPr>
        <w:t>Α</w:t>
      </w:r>
      <w:r w:rsidR="00DF3AE8" w:rsidRPr="00086264">
        <w:rPr>
          <w:rFonts w:ascii="Tahoma" w:hAnsi="Tahoma" w:cs="Tahoma"/>
          <w:sz w:val="20"/>
          <w:szCs w:val="20"/>
        </w:rPr>
        <w:t xml:space="preserve">ρχές διαχείρισης διενεργούν επαληθεύσεις στους </w:t>
      </w:r>
      <w:r w:rsidR="00DF3AE8">
        <w:rPr>
          <w:rFonts w:ascii="Tahoma" w:hAnsi="Tahoma" w:cs="Tahoma"/>
          <w:sz w:val="20"/>
          <w:szCs w:val="20"/>
        </w:rPr>
        <w:t>Δ</w:t>
      </w:r>
      <w:r w:rsidR="00DF3AE8" w:rsidRPr="00086264">
        <w:rPr>
          <w:rFonts w:ascii="Tahoma" w:hAnsi="Tahoma" w:cs="Tahoma"/>
          <w:sz w:val="20"/>
          <w:szCs w:val="20"/>
        </w:rPr>
        <w:t xml:space="preserve">ικαιούχους και στις </w:t>
      </w:r>
      <w:r w:rsidR="00DF3AE8">
        <w:rPr>
          <w:rFonts w:ascii="Tahoma" w:hAnsi="Tahoma" w:cs="Tahoma"/>
          <w:sz w:val="20"/>
          <w:szCs w:val="20"/>
        </w:rPr>
        <w:t>Π</w:t>
      </w:r>
      <w:r w:rsidR="00DF3AE8" w:rsidRPr="00086264">
        <w:rPr>
          <w:rFonts w:ascii="Tahoma" w:hAnsi="Tahoma" w:cs="Tahoma"/>
          <w:sz w:val="20"/>
          <w:szCs w:val="20"/>
        </w:rPr>
        <w:t xml:space="preserve">ράξεις. </w:t>
      </w:r>
    </w:p>
    <w:p w:rsidR="00B766D8" w:rsidRDefault="00DF3AE8" w:rsidP="00DF3AE8">
      <w:pPr>
        <w:numPr>
          <w:ilvl w:val="0"/>
          <w:numId w:val="10"/>
        </w:numPr>
        <w:tabs>
          <w:tab w:val="clear" w:pos="720"/>
          <w:tab w:val="num" w:pos="284"/>
        </w:tabs>
        <w:spacing w:before="120" w:after="120" w:line="280" w:lineRule="exact"/>
        <w:ind w:left="284" w:hanging="284"/>
        <w:jc w:val="both"/>
        <w:rPr>
          <w:rFonts w:ascii="Tahoma" w:hAnsi="Tahoma" w:cs="Tahoma"/>
          <w:sz w:val="20"/>
          <w:szCs w:val="20"/>
        </w:rPr>
      </w:pPr>
      <w:r w:rsidRPr="00B766D8">
        <w:rPr>
          <w:rFonts w:ascii="Tahoma" w:hAnsi="Tahoma" w:cs="Tahoma"/>
          <w:sz w:val="20"/>
          <w:szCs w:val="20"/>
        </w:rPr>
        <w:t xml:space="preserve">Οι </w:t>
      </w:r>
      <w:r w:rsidRPr="00B766D8">
        <w:rPr>
          <w:rFonts w:ascii="Tahoma" w:hAnsi="Tahoma" w:cs="Tahoma"/>
          <w:i/>
          <w:sz w:val="20"/>
          <w:szCs w:val="20"/>
        </w:rPr>
        <w:t xml:space="preserve">Δικαιούχοι </w:t>
      </w:r>
      <w:r w:rsidRPr="00B766D8">
        <w:rPr>
          <w:rFonts w:ascii="Tahoma" w:hAnsi="Tahoma" w:cs="Tahoma"/>
          <w:sz w:val="20"/>
          <w:szCs w:val="20"/>
        </w:rPr>
        <w:t>είναι αρμόδιοι για την υλοποίηση των συγχρηματοδοτούμενων Πράξεων</w:t>
      </w:r>
      <w:r w:rsidR="00C1268F">
        <w:rPr>
          <w:rFonts w:ascii="Tahoma" w:hAnsi="Tahoma" w:cs="Tahoma"/>
          <w:sz w:val="20"/>
          <w:szCs w:val="20"/>
        </w:rPr>
        <w:t>,</w:t>
      </w:r>
      <w:r w:rsidR="00B766D8">
        <w:rPr>
          <w:rFonts w:ascii="Tahoma" w:hAnsi="Tahoma" w:cs="Tahoma"/>
          <w:sz w:val="20"/>
          <w:szCs w:val="20"/>
        </w:rPr>
        <w:t xml:space="preserve"> σύμφωνα με τους όρους χρηματοδότησης του οικείου Επιχειρησιακού Προγράμματος.</w:t>
      </w:r>
    </w:p>
    <w:p w:rsidR="00DF3AE8" w:rsidRPr="00B766D8" w:rsidRDefault="00DF3AE8" w:rsidP="00DF3AE8">
      <w:pPr>
        <w:numPr>
          <w:ilvl w:val="0"/>
          <w:numId w:val="10"/>
        </w:numPr>
        <w:tabs>
          <w:tab w:val="clear" w:pos="720"/>
          <w:tab w:val="num" w:pos="284"/>
        </w:tabs>
        <w:spacing w:before="120" w:after="120" w:line="280" w:lineRule="exact"/>
        <w:ind w:left="284" w:hanging="284"/>
        <w:jc w:val="both"/>
        <w:rPr>
          <w:rFonts w:ascii="Tahoma" w:hAnsi="Tahoma" w:cs="Tahoma"/>
          <w:sz w:val="20"/>
          <w:szCs w:val="20"/>
        </w:rPr>
      </w:pPr>
      <w:r w:rsidRPr="00B766D8">
        <w:rPr>
          <w:rFonts w:ascii="Tahoma" w:hAnsi="Tahoma" w:cs="Tahoma"/>
          <w:sz w:val="20"/>
          <w:szCs w:val="20"/>
        </w:rPr>
        <w:t xml:space="preserve">Η </w:t>
      </w:r>
      <w:r w:rsidRPr="00B766D8">
        <w:rPr>
          <w:rFonts w:ascii="Tahoma" w:hAnsi="Tahoma" w:cs="Tahoma"/>
          <w:i/>
          <w:sz w:val="20"/>
          <w:szCs w:val="20"/>
        </w:rPr>
        <w:t>Αρχή Ελέγχου</w:t>
      </w:r>
      <w:r w:rsidRPr="00B766D8">
        <w:rPr>
          <w:rFonts w:ascii="Tahoma" w:hAnsi="Tahoma" w:cs="Tahoma"/>
          <w:sz w:val="20"/>
          <w:szCs w:val="20"/>
        </w:rPr>
        <w:t xml:space="preserve"> έχει την ευθύνη για τον έλεγχο της ορθής λειτουργίας του ΣΔΕ των ΕΠ του ΕΣΠΑ. Στο πλαίσιο αυτό, διενεργεί ελέγχους στις Διαχειριστικές Αρχές και στους Ενδιάμεσους Φορείς, στην Αρχή Πιστοποίησης, στους Δικαιούχους και τις Πράξεις. Στις Αρχές </w:t>
      </w:r>
      <w:r w:rsidR="00C1268F">
        <w:rPr>
          <w:rFonts w:ascii="Tahoma" w:hAnsi="Tahoma" w:cs="Tahoma"/>
          <w:sz w:val="20"/>
          <w:szCs w:val="20"/>
        </w:rPr>
        <w:t>δ</w:t>
      </w:r>
      <w:r w:rsidRPr="00B766D8">
        <w:rPr>
          <w:rFonts w:ascii="Tahoma" w:hAnsi="Tahoma" w:cs="Tahoma"/>
          <w:sz w:val="20"/>
          <w:szCs w:val="20"/>
        </w:rPr>
        <w:t xml:space="preserve">ιαχείρισης που ελέγχονται, εμπίπτει και </w:t>
      </w:r>
      <w:r w:rsidRPr="00C1268F">
        <w:rPr>
          <w:rFonts w:ascii="Tahoma" w:hAnsi="Tahoma" w:cs="Tahoma"/>
          <w:sz w:val="20"/>
          <w:szCs w:val="20"/>
        </w:rPr>
        <w:t>η Μονάδα της ΕΥΣΣΑΑ της Εθνικής Αρχής Συντονισμού που ασκεί καθήκοντα διαχείρισης για το ΕΠ Τεχνική Βοήθεια.</w:t>
      </w:r>
      <w:r w:rsidRPr="00B766D8">
        <w:rPr>
          <w:rFonts w:ascii="Tahoma" w:hAnsi="Tahoma" w:cs="Tahoma"/>
          <w:sz w:val="20"/>
          <w:szCs w:val="20"/>
        </w:rPr>
        <w:t xml:space="preserve"> </w:t>
      </w:r>
      <w:r w:rsidR="00C1268F">
        <w:rPr>
          <w:rFonts w:ascii="Tahoma" w:hAnsi="Tahoma" w:cs="Tahoma"/>
          <w:sz w:val="20"/>
          <w:szCs w:val="20"/>
        </w:rPr>
        <w:t>Η</w:t>
      </w:r>
      <w:r w:rsidRPr="00B766D8">
        <w:rPr>
          <w:rFonts w:ascii="Tahoma" w:hAnsi="Tahoma" w:cs="Tahoma"/>
          <w:sz w:val="20"/>
          <w:szCs w:val="20"/>
        </w:rPr>
        <w:t xml:space="preserve"> εγκατάσταση και λειτουργικότητα του ενιαίου Ολοκληρωμένου Πληροφοριακού Συστήματος </w:t>
      </w:r>
      <w:r w:rsidR="00C1268F">
        <w:rPr>
          <w:rFonts w:ascii="Tahoma" w:hAnsi="Tahoma" w:cs="Tahoma"/>
          <w:sz w:val="20"/>
          <w:szCs w:val="20"/>
        </w:rPr>
        <w:t xml:space="preserve">(ΟΠΣ) </w:t>
      </w:r>
      <w:r w:rsidRPr="00B766D8">
        <w:rPr>
          <w:rFonts w:ascii="Tahoma" w:hAnsi="Tahoma" w:cs="Tahoma"/>
          <w:sz w:val="20"/>
          <w:szCs w:val="20"/>
        </w:rPr>
        <w:t xml:space="preserve">ελέγχεται στην Ειδική Υπηρεσία </w:t>
      </w:r>
      <w:r w:rsidR="00C1268F">
        <w:rPr>
          <w:rFonts w:ascii="Tahoma" w:hAnsi="Tahoma" w:cs="Tahoma"/>
          <w:sz w:val="20"/>
          <w:szCs w:val="20"/>
        </w:rPr>
        <w:t xml:space="preserve">ΟΠΣ </w:t>
      </w:r>
      <w:r w:rsidRPr="00B766D8">
        <w:rPr>
          <w:rFonts w:ascii="Tahoma" w:hAnsi="Tahoma" w:cs="Tahoma"/>
          <w:sz w:val="20"/>
          <w:szCs w:val="20"/>
        </w:rPr>
        <w:t xml:space="preserve">της Εθνικής Αρχής Συντονισμού. </w:t>
      </w:r>
    </w:p>
    <w:p w:rsidR="00EF163D" w:rsidRDefault="00EF163D" w:rsidP="00EF163D">
      <w:pPr>
        <w:pStyle w:val="Default"/>
        <w:spacing w:before="120" w:line="280" w:lineRule="exact"/>
        <w:ind w:left="34"/>
        <w:rPr>
          <w:rFonts w:ascii="Tahoma" w:hAnsi="Tahoma" w:cs="Tahoma"/>
          <w:sz w:val="20"/>
          <w:szCs w:val="20"/>
        </w:rPr>
        <w:sectPr w:rsidR="00EF163D" w:rsidSect="002E7ACB">
          <w:footerReference w:type="default" r:id="rId15"/>
          <w:pgSz w:w="11906" w:h="16838"/>
          <w:pgMar w:top="1440" w:right="1247" w:bottom="1440" w:left="1247" w:header="709" w:footer="651"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4"/>
      </w:tblGrid>
      <w:tr w:rsidR="00AB17A4" w:rsidRPr="00AB17A4" w:rsidTr="00BE2952">
        <w:tc>
          <w:tcPr>
            <w:tcW w:w="14174" w:type="dxa"/>
            <w:vAlign w:val="center"/>
          </w:tcPr>
          <w:p w:rsidR="00AB17A4" w:rsidRDefault="00AB17A4" w:rsidP="00AB17A4">
            <w:pPr>
              <w:jc w:val="center"/>
              <w:rPr>
                <w:rFonts w:ascii="Tahoma" w:hAnsi="Tahoma" w:cs="Tahoma"/>
                <w:b/>
                <w:sz w:val="20"/>
                <w:szCs w:val="20"/>
              </w:rPr>
            </w:pPr>
          </w:p>
          <w:p w:rsidR="00AB17A4" w:rsidRPr="00AB17A4" w:rsidRDefault="00BE2952" w:rsidP="00AB17A4">
            <w:pPr>
              <w:jc w:val="center"/>
              <w:rPr>
                <w:rFonts w:ascii="Tahoma" w:hAnsi="Tahoma" w:cs="Tahoma"/>
                <w:b/>
                <w:sz w:val="20"/>
                <w:szCs w:val="20"/>
              </w:rPr>
            </w:pPr>
            <w:r>
              <w:rPr>
                <w:rFonts w:ascii="Tahoma" w:hAnsi="Tahoma" w:cs="Tahoma"/>
                <w:b/>
                <w:sz w:val="20"/>
                <w:szCs w:val="20"/>
              </w:rPr>
              <w:object w:dxaOrig="18531" w:dyaOrig="13340">
                <v:shape id="_x0000_i1025" type="#_x0000_t75" style="width:603.75pt;height:434.25pt" o:ole="">
                  <v:imagedata r:id="rId16" o:title=""/>
                </v:shape>
                <o:OLEObject Type="Embed" ProgID="Visio.Drawing.11" ShapeID="_x0000_i1025" DrawAspect="Content" ObjectID="_1508334736" r:id="rId17"/>
              </w:object>
            </w:r>
          </w:p>
        </w:tc>
      </w:tr>
    </w:tbl>
    <w:p w:rsidR="00AB17A4" w:rsidRDefault="006844AA" w:rsidP="00AB17A4">
      <w:pPr>
        <w:spacing w:before="120"/>
        <w:rPr>
          <w:rFonts w:ascii="Tahoma" w:hAnsi="Tahoma" w:cs="Tahoma"/>
          <w:sz w:val="20"/>
          <w:szCs w:val="20"/>
        </w:rPr>
      </w:pPr>
      <w:r>
        <w:rPr>
          <w:rFonts w:ascii="Tahoma" w:hAnsi="Tahoma" w:cs="Tahoma"/>
          <w:b/>
          <w:sz w:val="20"/>
          <w:szCs w:val="20"/>
        </w:rPr>
        <w:t>Διάγραμμα</w:t>
      </w:r>
      <w:r w:rsidRPr="00CC7BCF">
        <w:rPr>
          <w:rFonts w:ascii="Tahoma" w:hAnsi="Tahoma" w:cs="Tahoma"/>
          <w:b/>
          <w:sz w:val="20"/>
          <w:szCs w:val="20"/>
        </w:rPr>
        <w:t xml:space="preserve"> 1.</w:t>
      </w:r>
      <w:r w:rsidR="00DF3AE8">
        <w:rPr>
          <w:rFonts w:ascii="Tahoma" w:hAnsi="Tahoma" w:cs="Tahoma"/>
          <w:b/>
          <w:sz w:val="20"/>
          <w:szCs w:val="20"/>
        </w:rPr>
        <w:t>4</w:t>
      </w:r>
      <w:r w:rsidRPr="00CC7BCF">
        <w:rPr>
          <w:rFonts w:ascii="Tahoma" w:hAnsi="Tahoma" w:cs="Tahoma"/>
          <w:b/>
          <w:sz w:val="20"/>
          <w:szCs w:val="20"/>
        </w:rPr>
        <w:t>.1</w:t>
      </w:r>
      <w:r>
        <w:rPr>
          <w:rFonts w:ascii="Tahoma" w:hAnsi="Tahoma" w:cs="Tahoma"/>
          <w:sz w:val="20"/>
          <w:szCs w:val="20"/>
        </w:rPr>
        <w:t>. Λειτουργική Συσχέτιση Φορέων που συμμετέχουν στο ΣΔΕ ΕΠ ΕΣΠΑ 2014-2020</w:t>
      </w:r>
      <w:r w:rsidR="00B555B7">
        <w:rPr>
          <w:rFonts w:ascii="Tahoma" w:hAnsi="Tahoma" w:cs="Tahoma"/>
          <w:sz w:val="20"/>
          <w:szCs w:val="20"/>
        </w:rPr>
        <w:t xml:space="preserve"> </w:t>
      </w:r>
      <w:r w:rsidR="00B555B7" w:rsidRPr="00B555B7">
        <w:rPr>
          <w:rFonts w:ascii="Tahoma" w:hAnsi="Tahoma" w:cs="Tahoma"/>
          <w:sz w:val="20"/>
          <w:szCs w:val="20"/>
        </w:rPr>
        <w:t xml:space="preserve">τα οποία χρηματοδοτούνται από το ΕΤΠΑ, το ΕΚΤ και το </w:t>
      </w:r>
      <w:r w:rsidR="00B555B7">
        <w:rPr>
          <w:rFonts w:ascii="Tahoma" w:hAnsi="Tahoma" w:cs="Tahoma"/>
          <w:sz w:val="20"/>
          <w:szCs w:val="20"/>
        </w:rPr>
        <w:t xml:space="preserve">ΤΣ - </w:t>
      </w:r>
      <w:r>
        <w:rPr>
          <w:rFonts w:ascii="Tahoma" w:hAnsi="Tahoma" w:cs="Tahoma"/>
          <w:sz w:val="20"/>
          <w:szCs w:val="20"/>
        </w:rPr>
        <w:t xml:space="preserve">Στόχος </w:t>
      </w:r>
      <w:r w:rsidRPr="005B257D">
        <w:rPr>
          <w:rFonts w:ascii="Tahoma" w:hAnsi="Tahoma" w:cs="Tahoma"/>
          <w:sz w:val="20"/>
          <w:szCs w:val="20"/>
        </w:rPr>
        <w:t>«Επενδύσεις σ</w:t>
      </w:r>
      <w:r>
        <w:rPr>
          <w:rFonts w:ascii="Tahoma" w:hAnsi="Tahoma" w:cs="Tahoma"/>
          <w:sz w:val="20"/>
          <w:szCs w:val="20"/>
        </w:rPr>
        <w:t>τ</w:t>
      </w:r>
      <w:r w:rsidR="00B555B7">
        <w:rPr>
          <w:rFonts w:ascii="Tahoma" w:hAnsi="Tahoma" w:cs="Tahoma"/>
          <w:sz w:val="20"/>
          <w:szCs w:val="20"/>
        </w:rPr>
        <w:t>ην Ανάπτυξη και την Απασχόληση»</w:t>
      </w:r>
      <w:r>
        <w:rPr>
          <w:rFonts w:ascii="Tahoma" w:hAnsi="Tahoma" w:cs="Tahoma"/>
          <w:sz w:val="20"/>
          <w:szCs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25"/>
      </w:tblGrid>
      <w:tr w:rsidR="000005C0" w:rsidTr="000005C0">
        <w:trPr>
          <w:trHeight w:val="6030"/>
        </w:trPr>
        <w:tc>
          <w:tcPr>
            <w:tcW w:w="13725" w:type="dxa"/>
          </w:tcPr>
          <w:p w:rsidR="000005C0" w:rsidRDefault="00BE2952" w:rsidP="00BE2952">
            <w:pPr>
              <w:jc w:val="center"/>
            </w:pPr>
            <w:r w:rsidRPr="007D7732">
              <w:object w:dxaOrig="19777" w:dyaOrig="14674" w14:anchorId="3233FC09">
                <v:shape id="_x0000_i1026" type="#_x0000_t75" style="width:598.5pt;height:442.5pt" o:ole="">
                  <v:imagedata r:id="rId18" o:title=""/>
                </v:shape>
                <o:OLEObject Type="Embed" ProgID="Visio.Drawing.11" ShapeID="_x0000_i1026" DrawAspect="Content" ObjectID="_1508334737" r:id="rId19"/>
              </w:object>
            </w:r>
          </w:p>
        </w:tc>
      </w:tr>
    </w:tbl>
    <w:p w:rsidR="00DF3AE8" w:rsidRPr="004C605A" w:rsidRDefault="003851B6" w:rsidP="008C2871">
      <w:pPr>
        <w:spacing w:before="120"/>
        <w:rPr>
          <w:rFonts w:ascii="Tahoma" w:hAnsi="Tahoma" w:cs="Tahoma"/>
          <w:sz w:val="20"/>
          <w:szCs w:val="20"/>
        </w:rPr>
        <w:sectPr w:rsidR="00DF3AE8" w:rsidRPr="004C605A" w:rsidSect="00BE2952">
          <w:footerReference w:type="default" r:id="rId20"/>
          <w:pgSz w:w="16838" w:h="11906" w:orient="landscape"/>
          <w:pgMar w:top="851" w:right="1440" w:bottom="1418" w:left="1440" w:header="709" w:footer="370" w:gutter="0"/>
          <w:cols w:space="708"/>
          <w:docGrid w:linePitch="360"/>
        </w:sectPr>
      </w:pPr>
      <w:r>
        <w:rPr>
          <w:rFonts w:ascii="Tahoma" w:hAnsi="Tahoma" w:cs="Tahoma"/>
          <w:b/>
          <w:sz w:val="20"/>
          <w:szCs w:val="20"/>
        </w:rPr>
        <w:t>Δ</w:t>
      </w:r>
      <w:r w:rsidR="00C6564D">
        <w:rPr>
          <w:rFonts w:ascii="Tahoma" w:hAnsi="Tahoma" w:cs="Tahoma"/>
          <w:b/>
          <w:sz w:val="20"/>
          <w:szCs w:val="20"/>
        </w:rPr>
        <w:t>ιάγραμμα</w:t>
      </w:r>
      <w:r w:rsidR="00C6564D" w:rsidRPr="00CC7BCF">
        <w:rPr>
          <w:rFonts w:ascii="Tahoma" w:hAnsi="Tahoma" w:cs="Tahoma"/>
          <w:b/>
          <w:sz w:val="20"/>
          <w:szCs w:val="20"/>
        </w:rPr>
        <w:t xml:space="preserve"> 1.</w:t>
      </w:r>
      <w:r w:rsidR="00C6564D">
        <w:rPr>
          <w:rFonts w:ascii="Tahoma" w:hAnsi="Tahoma" w:cs="Tahoma"/>
          <w:b/>
          <w:sz w:val="20"/>
          <w:szCs w:val="20"/>
        </w:rPr>
        <w:t>4</w:t>
      </w:r>
      <w:r w:rsidR="00C6564D" w:rsidRPr="00CC7BCF">
        <w:rPr>
          <w:rFonts w:ascii="Tahoma" w:hAnsi="Tahoma" w:cs="Tahoma"/>
          <w:b/>
          <w:sz w:val="20"/>
          <w:szCs w:val="20"/>
        </w:rPr>
        <w:t>.</w:t>
      </w:r>
      <w:r w:rsidR="009836DB" w:rsidRPr="009836DB">
        <w:rPr>
          <w:rFonts w:ascii="Tahoma" w:hAnsi="Tahoma" w:cs="Tahoma"/>
          <w:b/>
          <w:sz w:val="20"/>
          <w:szCs w:val="20"/>
        </w:rPr>
        <w:t>2</w:t>
      </w:r>
      <w:r w:rsidR="00C6564D">
        <w:rPr>
          <w:rFonts w:ascii="Tahoma" w:hAnsi="Tahoma" w:cs="Tahoma"/>
          <w:sz w:val="20"/>
          <w:szCs w:val="20"/>
        </w:rPr>
        <w:t xml:space="preserve">. Λειτουργική </w:t>
      </w:r>
      <w:r w:rsidR="002E017C">
        <w:rPr>
          <w:rFonts w:ascii="Tahoma" w:hAnsi="Tahoma" w:cs="Tahoma"/>
          <w:sz w:val="20"/>
          <w:szCs w:val="20"/>
        </w:rPr>
        <w:t>σ</w:t>
      </w:r>
      <w:r w:rsidR="00C6564D">
        <w:rPr>
          <w:rFonts w:ascii="Tahoma" w:hAnsi="Tahoma" w:cs="Tahoma"/>
          <w:sz w:val="20"/>
          <w:szCs w:val="20"/>
        </w:rPr>
        <w:t xml:space="preserve">υσχέτιση Φορέων που </w:t>
      </w:r>
      <w:r w:rsidR="009836DB">
        <w:rPr>
          <w:rFonts w:ascii="Tahoma" w:hAnsi="Tahoma" w:cs="Tahoma"/>
          <w:sz w:val="20"/>
          <w:szCs w:val="20"/>
        </w:rPr>
        <w:t>εμπλέκονται</w:t>
      </w:r>
      <w:r w:rsidR="00BE2952">
        <w:rPr>
          <w:rFonts w:ascii="Tahoma" w:hAnsi="Tahoma" w:cs="Tahoma"/>
          <w:sz w:val="20"/>
          <w:szCs w:val="20"/>
        </w:rPr>
        <w:t xml:space="preserve"> στα στάδια επεξεργασίας της Α</w:t>
      </w:r>
      <w:r w:rsidR="007B1C6A">
        <w:rPr>
          <w:rFonts w:ascii="Tahoma" w:hAnsi="Tahoma" w:cs="Tahoma"/>
          <w:sz w:val="20"/>
          <w:szCs w:val="20"/>
        </w:rPr>
        <w:t xml:space="preserve">ίτησης </w:t>
      </w:r>
      <w:r w:rsidR="00BE2952">
        <w:rPr>
          <w:rFonts w:ascii="Tahoma" w:hAnsi="Tahoma" w:cs="Tahoma"/>
          <w:sz w:val="20"/>
          <w:szCs w:val="20"/>
        </w:rPr>
        <w:t>Ε</w:t>
      </w:r>
      <w:r w:rsidR="000005C0">
        <w:rPr>
          <w:rFonts w:ascii="Tahoma" w:hAnsi="Tahoma" w:cs="Tahoma"/>
          <w:sz w:val="20"/>
          <w:szCs w:val="20"/>
        </w:rPr>
        <w:t xml:space="preserve">νδιάμεσης </w:t>
      </w:r>
      <w:r w:rsidR="00BE2952">
        <w:rPr>
          <w:rFonts w:ascii="Tahoma" w:hAnsi="Tahoma" w:cs="Tahoma"/>
          <w:sz w:val="20"/>
          <w:szCs w:val="20"/>
        </w:rPr>
        <w:t>Π</w:t>
      </w:r>
      <w:r w:rsidR="007B1C6A">
        <w:rPr>
          <w:rFonts w:ascii="Tahoma" w:hAnsi="Tahoma" w:cs="Tahoma"/>
          <w:sz w:val="20"/>
          <w:szCs w:val="20"/>
        </w:rPr>
        <w:t xml:space="preserve">ληρωμής </w:t>
      </w:r>
      <w:r w:rsidR="00CD271D">
        <w:rPr>
          <w:rFonts w:ascii="Tahoma" w:hAnsi="Tahoma" w:cs="Tahoma"/>
          <w:sz w:val="20"/>
          <w:szCs w:val="20"/>
        </w:rPr>
        <w:br w:type="page"/>
      </w:r>
    </w:p>
    <w:tbl>
      <w:tblPr>
        <w:tblW w:w="0" w:type="auto"/>
        <w:tblBorders>
          <w:bottom w:val="single" w:sz="12" w:space="0" w:color="1F497D"/>
        </w:tblBorders>
        <w:tblLook w:val="04A0" w:firstRow="1" w:lastRow="0" w:firstColumn="1" w:lastColumn="0" w:noHBand="0" w:noVBand="1"/>
      </w:tblPr>
      <w:tblGrid>
        <w:gridCol w:w="9606"/>
      </w:tblGrid>
      <w:tr w:rsidR="00DF3AE8" w:rsidRPr="005B257D" w:rsidTr="00712532">
        <w:tc>
          <w:tcPr>
            <w:tcW w:w="9606" w:type="dxa"/>
            <w:shd w:val="clear" w:color="auto" w:fill="auto"/>
          </w:tcPr>
          <w:p w:rsidR="00DF3AE8" w:rsidRPr="005B257D" w:rsidRDefault="00DF3AE8" w:rsidP="00E86093">
            <w:pPr>
              <w:pStyle w:val="Default"/>
              <w:spacing w:line="280" w:lineRule="exact"/>
              <w:ind w:right="57"/>
              <w:jc w:val="both"/>
              <w:rPr>
                <w:rFonts w:ascii="Tahoma" w:hAnsi="Tahoma" w:cs="Tahoma"/>
                <w:b/>
                <w:bCs/>
                <w:color w:val="1F497D"/>
                <w:sz w:val="20"/>
                <w:szCs w:val="20"/>
              </w:rPr>
            </w:pPr>
            <w:r w:rsidRPr="005B257D">
              <w:rPr>
                <w:rFonts w:ascii="Tahoma" w:hAnsi="Tahoma" w:cs="Tahoma"/>
                <w:b/>
                <w:bCs/>
                <w:color w:val="1F497D"/>
                <w:sz w:val="20"/>
                <w:szCs w:val="20"/>
              </w:rPr>
              <w:lastRenderedPageBreak/>
              <w:t>1.</w:t>
            </w:r>
            <w:r w:rsidR="007565D7">
              <w:rPr>
                <w:rFonts w:ascii="Tahoma" w:hAnsi="Tahoma" w:cs="Tahoma"/>
                <w:b/>
                <w:bCs/>
                <w:color w:val="1F497D"/>
                <w:sz w:val="20"/>
                <w:szCs w:val="20"/>
              </w:rPr>
              <w:t>5</w:t>
            </w:r>
            <w:r w:rsidRPr="005B257D">
              <w:rPr>
                <w:rFonts w:ascii="Tahoma" w:hAnsi="Tahoma" w:cs="Tahoma"/>
                <w:b/>
                <w:bCs/>
                <w:color w:val="1F497D"/>
                <w:sz w:val="20"/>
                <w:szCs w:val="20"/>
              </w:rPr>
              <w:t xml:space="preserve"> </w:t>
            </w:r>
            <w:r w:rsidR="00E86093">
              <w:rPr>
                <w:rFonts w:ascii="Tahoma" w:hAnsi="Tahoma" w:cs="Tahoma"/>
                <w:b/>
                <w:bCs/>
                <w:color w:val="1F497D"/>
                <w:sz w:val="20"/>
                <w:szCs w:val="20"/>
              </w:rPr>
              <w:t>ΚΑΝΟΝΕΣ ΛΕΙΤΟΥΡΓΙΑΣ ΤΟΥ ΣΔΕ</w:t>
            </w:r>
          </w:p>
        </w:tc>
      </w:tr>
    </w:tbl>
    <w:p w:rsidR="00DF3AE8" w:rsidRDefault="00DF3AE8" w:rsidP="00DF3AE8">
      <w:pPr>
        <w:pStyle w:val="Default"/>
        <w:spacing w:before="120" w:line="280" w:lineRule="exact"/>
        <w:ind w:left="34"/>
        <w:jc w:val="both"/>
        <w:rPr>
          <w:rFonts w:ascii="Tahoma" w:hAnsi="Tahoma" w:cs="Tahoma"/>
          <w:sz w:val="20"/>
          <w:szCs w:val="20"/>
        </w:rPr>
      </w:pPr>
      <w:r>
        <w:rPr>
          <w:rFonts w:ascii="Tahoma" w:hAnsi="Tahoma" w:cs="Tahoma"/>
          <w:sz w:val="20"/>
          <w:szCs w:val="20"/>
        </w:rPr>
        <w:t xml:space="preserve">Με στόχο τη διασφάλιση </w:t>
      </w:r>
      <w:r w:rsidRPr="00907106">
        <w:rPr>
          <w:rFonts w:ascii="Tahoma" w:hAnsi="Tahoma" w:cs="Tahoma"/>
          <w:sz w:val="20"/>
          <w:szCs w:val="20"/>
        </w:rPr>
        <w:t>τη</w:t>
      </w:r>
      <w:r>
        <w:rPr>
          <w:rFonts w:ascii="Tahoma" w:hAnsi="Tahoma" w:cs="Tahoma"/>
          <w:sz w:val="20"/>
          <w:szCs w:val="20"/>
        </w:rPr>
        <w:t>ς</w:t>
      </w:r>
      <w:r w:rsidRPr="00907106">
        <w:rPr>
          <w:rFonts w:ascii="Tahoma" w:hAnsi="Tahoma" w:cs="Tahoma"/>
          <w:sz w:val="20"/>
          <w:szCs w:val="20"/>
        </w:rPr>
        <w:t xml:space="preserve"> χρηστή</w:t>
      </w:r>
      <w:r>
        <w:rPr>
          <w:rFonts w:ascii="Tahoma" w:hAnsi="Tahoma" w:cs="Tahoma"/>
          <w:sz w:val="20"/>
          <w:szCs w:val="20"/>
        </w:rPr>
        <w:t xml:space="preserve">ς </w:t>
      </w:r>
      <w:r w:rsidRPr="00907106">
        <w:rPr>
          <w:rFonts w:ascii="Tahoma" w:hAnsi="Tahoma" w:cs="Tahoma"/>
          <w:sz w:val="20"/>
          <w:szCs w:val="20"/>
        </w:rPr>
        <w:t>δημοσιονομική</w:t>
      </w:r>
      <w:r>
        <w:rPr>
          <w:rFonts w:ascii="Tahoma" w:hAnsi="Tahoma" w:cs="Tahoma"/>
          <w:sz w:val="20"/>
          <w:szCs w:val="20"/>
        </w:rPr>
        <w:t>ς</w:t>
      </w:r>
      <w:r w:rsidRPr="00907106">
        <w:rPr>
          <w:rFonts w:ascii="Tahoma" w:hAnsi="Tahoma" w:cs="Tahoma"/>
          <w:sz w:val="20"/>
          <w:szCs w:val="20"/>
        </w:rPr>
        <w:t xml:space="preserve"> διαχείριση</w:t>
      </w:r>
      <w:r>
        <w:rPr>
          <w:rFonts w:ascii="Tahoma" w:hAnsi="Tahoma" w:cs="Tahoma"/>
          <w:sz w:val="20"/>
          <w:szCs w:val="20"/>
        </w:rPr>
        <w:t>ς</w:t>
      </w:r>
      <w:r w:rsidRPr="00907106">
        <w:rPr>
          <w:rFonts w:ascii="Tahoma" w:hAnsi="Tahoma" w:cs="Tahoma"/>
          <w:sz w:val="20"/>
          <w:szCs w:val="20"/>
        </w:rPr>
        <w:t xml:space="preserve"> των πόρων</w:t>
      </w:r>
      <w:r>
        <w:rPr>
          <w:rFonts w:ascii="Tahoma" w:hAnsi="Tahoma" w:cs="Tahoma"/>
          <w:sz w:val="20"/>
          <w:szCs w:val="20"/>
        </w:rPr>
        <w:t xml:space="preserve"> στο πλαίσιο των ΕΠ του ΕΣΠΑ 2014-2020</w:t>
      </w:r>
      <w:r w:rsidRPr="004762FE">
        <w:rPr>
          <w:rFonts w:ascii="Tahoma" w:hAnsi="Tahoma" w:cs="Tahoma"/>
          <w:sz w:val="20"/>
          <w:szCs w:val="20"/>
        </w:rPr>
        <w:t xml:space="preserve"> </w:t>
      </w:r>
      <w:r>
        <w:rPr>
          <w:rFonts w:ascii="Tahoma" w:hAnsi="Tahoma" w:cs="Tahoma"/>
          <w:sz w:val="20"/>
          <w:szCs w:val="20"/>
        </w:rPr>
        <w:t xml:space="preserve">που </w:t>
      </w:r>
      <w:r w:rsidRPr="00B555B7">
        <w:rPr>
          <w:rFonts w:ascii="Tahoma" w:hAnsi="Tahoma" w:cs="Tahoma"/>
          <w:sz w:val="20"/>
          <w:szCs w:val="20"/>
        </w:rPr>
        <w:t xml:space="preserve">χρηματοδοτούνται από το ΕΤΠΑ, το ΕΚΤ και το </w:t>
      </w:r>
      <w:r>
        <w:rPr>
          <w:rFonts w:ascii="Tahoma" w:hAnsi="Tahoma" w:cs="Tahoma"/>
          <w:sz w:val="20"/>
          <w:szCs w:val="20"/>
        </w:rPr>
        <w:t xml:space="preserve">ΤΣ και αφορούν το Στόχο </w:t>
      </w:r>
      <w:r w:rsidRPr="005B257D">
        <w:rPr>
          <w:rFonts w:ascii="Tahoma" w:hAnsi="Tahoma" w:cs="Tahoma"/>
          <w:color w:val="auto"/>
          <w:sz w:val="20"/>
          <w:szCs w:val="20"/>
        </w:rPr>
        <w:t>«Επενδύσεις σ</w:t>
      </w:r>
      <w:r>
        <w:rPr>
          <w:rFonts w:ascii="Tahoma" w:hAnsi="Tahoma" w:cs="Tahoma"/>
          <w:color w:val="auto"/>
          <w:sz w:val="20"/>
          <w:szCs w:val="20"/>
        </w:rPr>
        <w:t>την Ανάπτυξη και την Απασχόληση», σ</w:t>
      </w:r>
      <w:r>
        <w:rPr>
          <w:rFonts w:ascii="Tahoma" w:hAnsi="Tahoma" w:cs="Tahoma"/>
          <w:sz w:val="20"/>
          <w:szCs w:val="20"/>
        </w:rPr>
        <w:t xml:space="preserve">το Νόμο 4314/2014-Μέρος </w:t>
      </w:r>
      <w:r w:rsidR="00D06ED6">
        <w:rPr>
          <w:rFonts w:ascii="Tahoma" w:hAnsi="Tahoma" w:cs="Tahoma"/>
          <w:sz w:val="20"/>
          <w:szCs w:val="20"/>
        </w:rPr>
        <w:t>Ι</w:t>
      </w:r>
      <w:r>
        <w:rPr>
          <w:rFonts w:ascii="Tahoma" w:hAnsi="Tahoma" w:cs="Tahoma"/>
          <w:sz w:val="20"/>
          <w:szCs w:val="20"/>
        </w:rPr>
        <w:t xml:space="preserve"> </w:t>
      </w:r>
      <w:r w:rsidR="00E86093">
        <w:rPr>
          <w:rFonts w:ascii="Tahoma" w:hAnsi="Tahoma" w:cs="Tahoma"/>
          <w:sz w:val="20"/>
          <w:szCs w:val="20"/>
        </w:rPr>
        <w:t xml:space="preserve">και στις κατ’ εξουσιοδότηση Υπουργικές Αποφάσεις </w:t>
      </w:r>
      <w:r w:rsidR="00CF5489">
        <w:rPr>
          <w:rFonts w:ascii="Tahoma" w:hAnsi="Tahoma" w:cs="Tahoma"/>
          <w:sz w:val="20"/>
          <w:szCs w:val="20"/>
        </w:rPr>
        <w:t>τίθενται οι βασικοί</w:t>
      </w:r>
      <w:r>
        <w:rPr>
          <w:rFonts w:ascii="Tahoma" w:hAnsi="Tahoma" w:cs="Tahoma"/>
          <w:sz w:val="20"/>
          <w:szCs w:val="20"/>
        </w:rPr>
        <w:t xml:space="preserve"> κανόνες για τη διαχείριση και υλοποίηση των Προγραμμάτων, όπως προκύπτουν από</w:t>
      </w:r>
      <w:r w:rsidR="00E86093">
        <w:rPr>
          <w:rFonts w:ascii="Tahoma" w:hAnsi="Tahoma" w:cs="Tahoma"/>
          <w:sz w:val="20"/>
          <w:szCs w:val="20"/>
        </w:rPr>
        <w:t xml:space="preserve"> το ενωσιακό και εθνικό δίκαιο</w:t>
      </w:r>
      <w:r w:rsidR="00CF5489">
        <w:rPr>
          <w:rFonts w:ascii="Tahoma" w:hAnsi="Tahoma" w:cs="Tahoma"/>
          <w:sz w:val="20"/>
          <w:szCs w:val="20"/>
        </w:rPr>
        <w:t>.</w:t>
      </w:r>
    </w:p>
    <w:p w:rsidR="00DF3AE8" w:rsidRPr="009111CE" w:rsidRDefault="00CF5489" w:rsidP="00613CCC">
      <w:pPr>
        <w:pStyle w:val="Default"/>
        <w:spacing w:before="120" w:line="280" w:lineRule="exact"/>
        <w:ind w:left="34"/>
        <w:jc w:val="both"/>
        <w:rPr>
          <w:rFonts w:ascii="Tahoma" w:hAnsi="Tahoma" w:cs="Tahoma"/>
          <w:i/>
          <w:sz w:val="20"/>
          <w:szCs w:val="20"/>
        </w:rPr>
      </w:pPr>
      <w:r>
        <w:rPr>
          <w:rFonts w:ascii="Tahoma" w:hAnsi="Tahoma" w:cs="Tahoma"/>
          <w:sz w:val="20"/>
          <w:szCs w:val="20"/>
        </w:rPr>
        <w:t>Η εφαρμογή του Συστήματος Διαχείρισης και Ελέγχου (ΣΔΕ) υποστηρίζεται από</w:t>
      </w:r>
      <w:r w:rsidR="00DF3AE8">
        <w:rPr>
          <w:rFonts w:ascii="Tahoma" w:hAnsi="Tahoma" w:cs="Tahoma"/>
          <w:sz w:val="20"/>
          <w:szCs w:val="20"/>
        </w:rPr>
        <w:t xml:space="preserve"> γραπτές Διαδικασίες</w:t>
      </w:r>
      <w:r>
        <w:rPr>
          <w:rFonts w:ascii="Tahoma" w:hAnsi="Tahoma" w:cs="Tahoma"/>
          <w:sz w:val="20"/>
          <w:szCs w:val="20"/>
        </w:rPr>
        <w:t xml:space="preserve">, οι οποίες </w:t>
      </w:r>
      <w:r w:rsidR="00DF3AE8">
        <w:rPr>
          <w:rFonts w:ascii="Tahoma" w:hAnsi="Tahoma" w:cs="Tahoma"/>
          <w:sz w:val="20"/>
          <w:szCs w:val="20"/>
        </w:rPr>
        <w:t xml:space="preserve">έχουν σχεδιαστεί ώστε να καλύπτουν όλες τις λειτουργίες </w:t>
      </w:r>
      <w:r w:rsidR="00DF3AE8" w:rsidRPr="00B65A74">
        <w:rPr>
          <w:rFonts w:ascii="Tahoma" w:hAnsi="Tahoma" w:cs="Tahoma"/>
          <w:sz w:val="20"/>
          <w:szCs w:val="20"/>
        </w:rPr>
        <w:t>που εφαρμόζονται στο πλαίσιο του ΣΔΕ</w:t>
      </w:r>
      <w:r w:rsidR="00DF3AE8">
        <w:rPr>
          <w:rFonts w:ascii="Tahoma" w:hAnsi="Tahoma" w:cs="Tahoma"/>
          <w:sz w:val="20"/>
          <w:szCs w:val="20"/>
        </w:rPr>
        <w:t xml:space="preserve"> και περιγράφουν αναλυτικά</w:t>
      </w:r>
      <w:r w:rsidR="00DF3AE8" w:rsidRPr="0086106A">
        <w:rPr>
          <w:rFonts w:ascii="Tahoma" w:hAnsi="Tahoma" w:cs="Tahoma"/>
          <w:sz w:val="20"/>
          <w:szCs w:val="20"/>
        </w:rPr>
        <w:t xml:space="preserve"> </w:t>
      </w:r>
      <w:r w:rsidR="00DF3AE8">
        <w:rPr>
          <w:rFonts w:ascii="Tahoma" w:hAnsi="Tahoma" w:cs="Tahoma"/>
          <w:sz w:val="20"/>
          <w:szCs w:val="20"/>
        </w:rPr>
        <w:t xml:space="preserve">τις ενέργειες που πρέπει να ακολουθούνται. </w:t>
      </w:r>
      <w:r>
        <w:rPr>
          <w:rFonts w:ascii="Tahoma" w:hAnsi="Tahoma" w:cs="Tahoma"/>
          <w:sz w:val="20"/>
          <w:szCs w:val="20"/>
        </w:rPr>
        <w:t>Οι</w:t>
      </w:r>
      <w:r w:rsidR="00DF3AE8">
        <w:rPr>
          <w:rFonts w:ascii="Tahoma" w:hAnsi="Tahoma" w:cs="Tahoma"/>
          <w:sz w:val="20"/>
          <w:szCs w:val="20"/>
        </w:rPr>
        <w:t xml:space="preserve"> Διαδικασίες </w:t>
      </w:r>
      <w:r>
        <w:rPr>
          <w:rFonts w:ascii="Tahoma" w:hAnsi="Tahoma" w:cs="Tahoma"/>
          <w:sz w:val="20"/>
          <w:szCs w:val="20"/>
        </w:rPr>
        <w:t>συνοδεύονται από</w:t>
      </w:r>
      <w:r w:rsidR="00DF3AE8">
        <w:rPr>
          <w:rFonts w:ascii="Tahoma" w:hAnsi="Tahoma" w:cs="Tahoma"/>
          <w:sz w:val="20"/>
          <w:szCs w:val="20"/>
        </w:rPr>
        <w:t xml:space="preserve"> τυποποιημένα </w:t>
      </w:r>
      <w:r w:rsidR="00DF3AE8" w:rsidRPr="00B65A74">
        <w:rPr>
          <w:rFonts w:ascii="Tahoma" w:hAnsi="Tahoma" w:cs="Tahoma"/>
          <w:sz w:val="20"/>
          <w:szCs w:val="20"/>
        </w:rPr>
        <w:t xml:space="preserve">έντυπα </w:t>
      </w:r>
      <w:r w:rsidR="00613CCC">
        <w:rPr>
          <w:rFonts w:ascii="Tahoma" w:hAnsi="Tahoma" w:cs="Tahoma"/>
          <w:sz w:val="20"/>
          <w:szCs w:val="20"/>
        </w:rPr>
        <w:t xml:space="preserve">και, κατά περίπτωση, από </w:t>
      </w:r>
      <w:r w:rsidR="00DF3AE8">
        <w:rPr>
          <w:rFonts w:ascii="Tahoma" w:hAnsi="Tahoma" w:cs="Tahoma"/>
          <w:sz w:val="20"/>
          <w:szCs w:val="20"/>
        </w:rPr>
        <w:t>οδηγο</w:t>
      </w:r>
      <w:r w:rsidR="00613CCC">
        <w:rPr>
          <w:rFonts w:ascii="Tahoma" w:hAnsi="Tahoma" w:cs="Tahoma"/>
          <w:sz w:val="20"/>
          <w:szCs w:val="20"/>
        </w:rPr>
        <w:t>ύς</w:t>
      </w:r>
      <w:r w:rsidR="00DF3AE8">
        <w:rPr>
          <w:rFonts w:ascii="Tahoma" w:hAnsi="Tahoma" w:cs="Tahoma"/>
          <w:sz w:val="20"/>
          <w:szCs w:val="20"/>
        </w:rPr>
        <w:t xml:space="preserve">/ οδηγίες που </w:t>
      </w:r>
      <w:r w:rsidR="00DF3AE8" w:rsidRPr="00012F93">
        <w:rPr>
          <w:rFonts w:ascii="Tahoma" w:hAnsi="Tahoma" w:cs="Tahoma"/>
          <w:sz w:val="20"/>
          <w:szCs w:val="20"/>
        </w:rPr>
        <w:t>προσδιορίζουν λεπτομερέστερα την εφαρμογή συγκεκριμένων θεμάτων</w:t>
      </w:r>
      <w:r w:rsidR="00613CCC">
        <w:rPr>
          <w:rFonts w:ascii="Tahoma" w:hAnsi="Tahoma" w:cs="Tahoma"/>
          <w:sz w:val="20"/>
          <w:szCs w:val="20"/>
        </w:rPr>
        <w:t xml:space="preserve"> στο πλαίσιο των Διαδικασιών. </w:t>
      </w:r>
      <w:r w:rsidR="00DF3AE8">
        <w:rPr>
          <w:rFonts w:ascii="Tahoma" w:hAnsi="Tahoma" w:cs="Tahoma"/>
          <w:sz w:val="20"/>
          <w:szCs w:val="20"/>
        </w:rPr>
        <w:t>Το σύνολο αυτών των εγγράφων αποτελ</w:t>
      </w:r>
      <w:r w:rsidR="009111CE">
        <w:rPr>
          <w:rFonts w:ascii="Tahoma" w:hAnsi="Tahoma" w:cs="Tahoma"/>
          <w:sz w:val="20"/>
          <w:szCs w:val="20"/>
        </w:rPr>
        <w:t>εί</w:t>
      </w:r>
      <w:r w:rsidR="00DF3AE8">
        <w:rPr>
          <w:rFonts w:ascii="Tahoma" w:hAnsi="Tahoma" w:cs="Tahoma"/>
          <w:sz w:val="20"/>
          <w:szCs w:val="20"/>
        </w:rPr>
        <w:t xml:space="preserve"> το </w:t>
      </w:r>
      <w:r w:rsidR="00DF3AE8" w:rsidRPr="009111CE">
        <w:rPr>
          <w:rFonts w:ascii="Tahoma" w:hAnsi="Tahoma" w:cs="Tahoma"/>
          <w:i/>
          <w:sz w:val="20"/>
          <w:szCs w:val="20"/>
        </w:rPr>
        <w:t>«Εγχειρίδιο Διαδικασιών ΣΔΕ</w:t>
      </w:r>
      <w:r w:rsidR="009111CE" w:rsidRPr="009111CE">
        <w:rPr>
          <w:rFonts w:ascii="Tahoma" w:hAnsi="Tahoma" w:cs="Tahoma"/>
          <w:i/>
          <w:sz w:val="20"/>
          <w:szCs w:val="20"/>
        </w:rPr>
        <w:t>» (Παράρτημα 7),</w:t>
      </w:r>
      <w:r w:rsidR="009111CE">
        <w:rPr>
          <w:rFonts w:ascii="Tahoma" w:hAnsi="Tahoma" w:cs="Tahoma"/>
          <w:sz w:val="20"/>
          <w:szCs w:val="20"/>
        </w:rPr>
        <w:t xml:space="preserve"> το οποίο παρέχεται σε όλες τις εμπλεκόμενες Αρχές/ φορείς. </w:t>
      </w:r>
    </w:p>
    <w:p w:rsidR="00DF3AE8" w:rsidRPr="00C00CB2" w:rsidRDefault="00DF3AE8" w:rsidP="00DF3AE8">
      <w:pPr>
        <w:pStyle w:val="Default"/>
        <w:spacing w:before="120" w:line="280" w:lineRule="exact"/>
        <w:ind w:left="34"/>
        <w:jc w:val="both"/>
        <w:rPr>
          <w:rFonts w:ascii="Tahoma" w:hAnsi="Tahoma" w:cs="Tahoma"/>
          <w:b/>
          <w:i/>
          <w:sz w:val="20"/>
          <w:szCs w:val="20"/>
        </w:rPr>
      </w:pPr>
      <w:r w:rsidRPr="002716C2">
        <w:rPr>
          <w:rFonts w:ascii="Tahoma" w:hAnsi="Tahoma" w:cs="Tahoma"/>
          <w:color w:val="auto"/>
          <w:sz w:val="20"/>
          <w:szCs w:val="20"/>
        </w:rPr>
        <w:t xml:space="preserve">Η εφαρμογή </w:t>
      </w:r>
      <w:r w:rsidR="00E258E9">
        <w:rPr>
          <w:rFonts w:ascii="Tahoma" w:hAnsi="Tahoma" w:cs="Tahoma"/>
          <w:color w:val="auto"/>
          <w:sz w:val="20"/>
          <w:szCs w:val="20"/>
        </w:rPr>
        <w:t>των</w:t>
      </w:r>
      <w:r w:rsidRPr="004D67DC">
        <w:rPr>
          <w:rFonts w:ascii="Tahoma" w:hAnsi="Tahoma" w:cs="Tahoma"/>
          <w:color w:val="auto"/>
          <w:sz w:val="20"/>
          <w:szCs w:val="20"/>
        </w:rPr>
        <w:t xml:space="preserve"> </w:t>
      </w:r>
      <w:r w:rsidRPr="002716C2">
        <w:rPr>
          <w:rFonts w:ascii="Tahoma" w:hAnsi="Tahoma" w:cs="Tahoma"/>
          <w:color w:val="auto"/>
          <w:sz w:val="20"/>
          <w:szCs w:val="20"/>
        </w:rPr>
        <w:t>Δ</w:t>
      </w:r>
      <w:r w:rsidRPr="004D67DC">
        <w:rPr>
          <w:rFonts w:ascii="Tahoma" w:hAnsi="Tahoma" w:cs="Tahoma"/>
          <w:color w:val="auto"/>
          <w:sz w:val="20"/>
          <w:szCs w:val="20"/>
        </w:rPr>
        <w:t>ιαδικασιών</w:t>
      </w:r>
      <w:r w:rsidRPr="002716C2">
        <w:rPr>
          <w:rFonts w:ascii="Tahoma" w:hAnsi="Tahoma" w:cs="Tahoma"/>
          <w:color w:val="auto"/>
          <w:sz w:val="20"/>
          <w:szCs w:val="20"/>
        </w:rPr>
        <w:t xml:space="preserve"> </w:t>
      </w:r>
      <w:r w:rsidR="00E258E9">
        <w:rPr>
          <w:rFonts w:ascii="Tahoma" w:hAnsi="Tahoma" w:cs="Tahoma"/>
          <w:color w:val="auto"/>
          <w:sz w:val="20"/>
          <w:szCs w:val="20"/>
        </w:rPr>
        <w:t xml:space="preserve">του ΣΔΕ </w:t>
      </w:r>
      <w:r w:rsidRPr="002716C2">
        <w:rPr>
          <w:rFonts w:ascii="Tahoma" w:hAnsi="Tahoma" w:cs="Tahoma"/>
          <w:color w:val="auto"/>
          <w:sz w:val="20"/>
          <w:szCs w:val="20"/>
        </w:rPr>
        <w:t xml:space="preserve">υποστηρίζεται από το </w:t>
      </w:r>
      <w:r w:rsidRPr="004D67DC">
        <w:rPr>
          <w:rFonts w:ascii="Tahoma" w:hAnsi="Tahoma" w:cs="Tahoma"/>
          <w:color w:val="auto"/>
          <w:sz w:val="20"/>
          <w:szCs w:val="20"/>
        </w:rPr>
        <w:t>Ολοκληρωμένο Πληροφοριακό Σύστημα (ΟΠΣ)</w:t>
      </w:r>
      <w:r w:rsidRPr="002716C2">
        <w:rPr>
          <w:rFonts w:ascii="Tahoma" w:hAnsi="Tahoma" w:cs="Tahoma"/>
          <w:color w:val="auto"/>
          <w:sz w:val="20"/>
          <w:szCs w:val="20"/>
        </w:rPr>
        <w:t>, το οποίο συνεχί</w:t>
      </w:r>
      <w:r>
        <w:rPr>
          <w:rFonts w:ascii="Tahoma" w:hAnsi="Tahoma" w:cs="Tahoma"/>
          <w:color w:val="auto"/>
          <w:sz w:val="20"/>
          <w:szCs w:val="20"/>
        </w:rPr>
        <w:t>ζ</w:t>
      </w:r>
      <w:r w:rsidRPr="002716C2">
        <w:rPr>
          <w:rFonts w:ascii="Tahoma" w:hAnsi="Tahoma" w:cs="Tahoma"/>
          <w:color w:val="auto"/>
          <w:sz w:val="20"/>
          <w:szCs w:val="20"/>
        </w:rPr>
        <w:t>ει να λειτουργεί</w:t>
      </w:r>
      <w:r>
        <w:rPr>
          <w:rFonts w:ascii="Tahoma" w:hAnsi="Tahoma" w:cs="Tahoma"/>
          <w:color w:val="auto"/>
          <w:sz w:val="20"/>
          <w:szCs w:val="20"/>
        </w:rPr>
        <w:t xml:space="preserve"> και στη νέα Προγραμματική Περίοδο</w:t>
      </w:r>
      <w:r w:rsidRPr="002716C2">
        <w:rPr>
          <w:rFonts w:ascii="Tahoma" w:hAnsi="Tahoma" w:cs="Tahoma"/>
          <w:color w:val="auto"/>
          <w:sz w:val="20"/>
          <w:szCs w:val="20"/>
        </w:rPr>
        <w:t xml:space="preserve">, ως εργαλείο διαχείρισης, </w:t>
      </w:r>
      <w:r w:rsidR="00E258E9">
        <w:rPr>
          <w:rFonts w:ascii="Tahoma" w:hAnsi="Tahoma" w:cs="Tahoma"/>
          <w:color w:val="auto"/>
          <w:sz w:val="20"/>
          <w:szCs w:val="20"/>
        </w:rPr>
        <w:t>αλλά</w:t>
      </w:r>
      <w:r w:rsidRPr="002716C2">
        <w:rPr>
          <w:rFonts w:ascii="Tahoma" w:hAnsi="Tahoma" w:cs="Tahoma"/>
          <w:color w:val="auto"/>
          <w:sz w:val="20"/>
          <w:szCs w:val="20"/>
        </w:rPr>
        <w:t xml:space="preserve"> και ως μέσο </w:t>
      </w:r>
      <w:r w:rsidR="001373A5">
        <w:rPr>
          <w:rFonts w:ascii="Tahoma" w:hAnsi="Tahoma" w:cs="Tahoma"/>
          <w:color w:val="auto"/>
          <w:sz w:val="20"/>
          <w:szCs w:val="20"/>
        </w:rPr>
        <w:t>ηλεκτρονικής</w:t>
      </w:r>
      <w:r w:rsidR="001373A5" w:rsidRPr="002716C2">
        <w:rPr>
          <w:rFonts w:ascii="Tahoma" w:hAnsi="Tahoma" w:cs="Tahoma"/>
          <w:color w:val="auto"/>
          <w:sz w:val="20"/>
          <w:szCs w:val="20"/>
        </w:rPr>
        <w:t xml:space="preserve"> </w:t>
      </w:r>
      <w:r w:rsidRPr="002716C2">
        <w:rPr>
          <w:rFonts w:ascii="Tahoma" w:hAnsi="Tahoma" w:cs="Tahoma"/>
          <w:color w:val="auto"/>
          <w:sz w:val="20"/>
          <w:szCs w:val="20"/>
        </w:rPr>
        <w:t xml:space="preserve">ανταλλαγής δεδομένων μεταξύ </w:t>
      </w:r>
      <w:r>
        <w:rPr>
          <w:rFonts w:ascii="Tahoma" w:hAnsi="Tahoma" w:cs="Tahoma"/>
          <w:color w:val="auto"/>
          <w:sz w:val="20"/>
          <w:szCs w:val="20"/>
        </w:rPr>
        <w:t xml:space="preserve">όλων των εμπλεκόμενων </w:t>
      </w:r>
      <w:r w:rsidR="00E258E9">
        <w:rPr>
          <w:rFonts w:ascii="Tahoma" w:hAnsi="Tahoma" w:cs="Tahoma"/>
          <w:color w:val="auto"/>
          <w:sz w:val="20"/>
          <w:szCs w:val="20"/>
        </w:rPr>
        <w:t xml:space="preserve">Αρχών/ </w:t>
      </w:r>
      <w:r>
        <w:rPr>
          <w:rFonts w:ascii="Tahoma" w:hAnsi="Tahoma" w:cs="Tahoma"/>
          <w:color w:val="auto"/>
          <w:sz w:val="20"/>
          <w:szCs w:val="20"/>
        </w:rPr>
        <w:t>φορέων (</w:t>
      </w:r>
      <w:r w:rsidR="00E258E9">
        <w:rPr>
          <w:rFonts w:ascii="Tahoma" w:hAnsi="Tahoma" w:cs="Tahoma"/>
          <w:color w:val="auto"/>
          <w:sz w:val="20"/>
          <w:szCs w:val="20"/>
        </w:rPr>
        <w:t xml:space="preserve">Δικαιούχων, </w:t>
      </w:r>
      <w:r>
        <w:rPr>
          <w:rFonts w:ascii="Tahoma" w:hAnsi="Tahoma" w:cs="Tahoma"/>
          <w:color w:val="auto"/>
          <w:sz w:val="20"/>
          <w:szCs w:val="20"/>
        </w:rPr>
        <w:t>Δ</w:t>
      </w:r>
      <w:r w:rsidRPr="002716C2">
        <w:rPr>
          <w:rFonts w:ascii="Tahoma" w:hAnsi="Tahoma" w:cs="Tahoma"/>
          <w:color w:val="auto"/>
          <w:sz w:val="20"/>
          <w:szCs w:val="20"/>
        </w:rPr>
        <w:t>Α</w:t>
      </w:r>
      <w:r w:rsidR="00E258E9">
        <w:rPr>
          <w:rFonts w:ascii="Tahoma" w:hAnsi="Tahoma" w:cs="Tahoma"/>
          <w:color w:val="auto"/>
          <w:sz w:val="20"/>
          <w:szCs w:val="20"/>
        </w:rPr>
        <w:t>/</w:t>
      </w:r>
      <w:r w:rsidRPr="002716C2">
        <w:rPr>
          <w:rFonts w:ascii="Tahoma" w:hAnsi="Tahoma" w:cs="Tahoma"/>
          <w:color w:val="auto"/>
          <w:sz w:val="20"/>
          <w:szCs w:val="20"/>
        </w:rPr>
        <w:t>ΕΦ</w:t>
      </w:r>
      <w:r>
        <w:rPr>
          <w:rFonts w:ascii="Tahoma" w:hAnsi="Tahoma" w:cs="Tahoma"/>
          <w:color w:val="auto"/>
          <w:sz w:val="20"/>
          <w:szCs w:val="20"/>
        </w:rPr>
        <w:t xml:space="preserve">, </w:t>
      </w:r>
      <w:r w:rsidRPr="002716C2">
        <w:rPr>
          <w:rFonts w:ascii="Tahoma" w:hAnsi="Tahoma" w:cs="Tahoma"/>
          <w:color w:val="auto"/>
          <w:sz w:val="20"/>
          <w:szCs w:val="20"/>
        </w:rPr>
        <w:t>Αρχή</w:t>
      </w:r>
      <w:r>
        <w:rPr>
          <w:rFonts w:ascii="Tahoma" w:hAnsi="Tahoma" w:cs="Tahoma"/>
          <w:color w:val="auto"/>
          <w:sz w:val="20"/>
          <w:szCs w:val="20"/>
        </w:rPr>
        <w:t>ς</w:t>
      </w:r>
      <w:r w:rsidRPr="002716C2">
        <w:rPr>
          <w:rFonts w:ascii="Tahoma" w:hAnsi="Tahoma" w:cs="Tahoma"/>
          <w:color w:val="auto"/>
          <w:sz w:val="20"/>
          <w:szCs w:val="20"/>
        </w:rPr>
        <w:t xml:space="preserve"> Πιστοποίησης, Αρχή</w:t>
      </w:r>
      <w:r>
        <w:rPr>
          <w:rFonts w:ascii="Tahoma" w:hAnsi="Tahoma" w:cs="Tahoma"/>
          <w:color w:val="auto"/>
          <w:sz w:val="20"/>
          <w:szCs w:val="20"/>
        </w:rPr>
        <w:t>ς</w:t>
      </w:r>
      <w:r w:rsidRPr="002716C2">
        <w:rPr>
          <w:rFonts w:ascii="Tahoma" w:hAnsi="Tahoma" w:cs="Tahoma"/>
          <w:color w:val="auto"/>
          <w:sz w:val="20"/>
          <w:szCs w:val="20"/>
        </w:rPr>
        <w:t xml:space="preserve"> Ελέγχου, </w:t>
      </w:r>
      <w:r w:rsidR="00155938">
        <w:rPr>
          <w:rFonts w:ascii="Tahoma" w:hAnsi="Tahoma" w:cs="Tahoma"/>
          <w:color w:val="auto"/>
          <w:sz w:val="20"/>
          <w:szCs w:val="20"/>
        </w:rPr>
        <w:t>ΕΕ</w:t>
      </w:r>
      <w:r w:rsidRPr="002716C2">
        <w:rPr>
          <w:rFonts w:ascii="Tahoma" w:hAnsi="Tahoma" w:cs="Tahoma"/>
          <w:color w:val="auto"/>
          <w:sz w:val="20"/>
          <w:szCs w:val="20"/>
        </w:rPr>
        <w:t>).</w:t>
      </w:r>
      <w:r>
        <w:rPr>
          <w:rFonts w:ascii="Tahoma" w:hAnsi="Tahoma" w:cs="Tahoma"/>
          <w:color w:val="auto"/>
          <w:sz w:val="20"/>
          <w:szCs w:val="20"/>
        </w:rPr>
        <w:t xml:space="preserve"> </w:t>
      </w:r>
      <w:r w:rsidRPr="000B7BBA">
        <w:rPr>
          <w:rFonts w:ascii="Tahoma" w:hAnsi="Tahoma" w:cs="Tahoma"/>
          <w:color w:val="auto"/>
          <w:sz w:val="20"/>
          <w:szCs w:val="20"/>
        </w:rPr>
        <w:t>Στο ΟΠΣ</w:t>
      </w:r>
      <w:r>
        <w:rPr>
          <w:rFonts w:ascii="Tahoma" w:hAnsi="Tahoma" w:cs="Tahoma"/>
          <w:color w:val="auto"/>
          <w:sz w:val="20"/>
          <w:szCs w:val="20"/>
        </w:rPr>
        <w:t xml:space="preserve"> </w:t>
      </w:r>
      <w:r w:rsidRPr="000B7BBA">
        <w:rPr>
          <w:rFonts w:ascii="Tahoma" w:hAnsi="Tahoma" w:cs="Tahoma"/>
          <w:color w:val="auto"/>
          <w:sz w:val="20"/>
          <w:szCs w:val="20"/>
        </w:rPr>
        <w:t xml:space="preserve">καταχωρίζονται, κυρίως, δεδομένα που αφορούν </w:t>
      </w:r>
      <w:r>
        <w:rPr>
          <w:rFonts w:ascii="Tahoma" w:hAnsi="Tahoma" w:cs="Tahoma"/>
          <w:color w:val="auto"/>
          <w:sz w:val="20"/>
          <w:szCs w:val="20"/>
        </w:rPr>
        <w:t>στις Δ</w:t>
      </w:r>
      <w:r w:rsidRPr="000B7BBA">
        <w:rPr>
          <w:rFonts w:ascii="Tahoma" w:hAnsi="Tahoma" w:cs="Tahoma"/>
          <w:color w:val="auto"/>
          <w:sz w:val="20"/>
          <w:szCs w:val="20"/>
        </w:rPr>
        <w:t xml:space="preserve">ιαδικασίες και στα στοιχεία προγραμματισμού, διαχείρισης, ελέγχου και υλοποίησης του ΕΣΠΑ, των </w:t>
      </w:r>
      <w:r>
        <w:rPr>
          <w:rFonts w:ascii="Tahoma" w:hAnsi="Tahoma" w:cs="Tahoma"/>
          <w:color w:val="auto"/>
          <w:sz w:val="20"/>
          <w:szCs w:val="20"/>
        </w:rPr>
        <w:t>Π</w:t>
      </w:r>
      <w:r w:rsidRPr="000B7BBA">
        <w:rPr>
          <w:rFonts w:ascii="Tahoma" w:hAnsi="Tahoma" w:cs="Tahoma"/>
          <w:color w:val="auto"/>
          <w:sz w:val="20"/>
          <w:szCs w:val="20"/>
        </w:rPr>
        <w:t xml:space="preserve">ρογραμμάτων και των </w:t>
      </w:r>
      <w:r>
        <w:rPr>
          <w:rFonts w:ascii="Tahoma" w:hAnsi="Tahoma" w:cs="Tahoma"/>
          <w:color w:val="auto"/>
          <w:sz w:val="20"/>
          <w:szCs w:val="20"/>
        </w:rPr>
        <w:t xml:space="preserve">Πράξεων. </w:t>
      </w:r>
      <w:r w:rsidR="008168BE">
        <w:rPr>
          <w:rFonts w:ascii="Tahoma" w:hAnsi="Tahoma" w:cs="Tahoma"/>
          <w:color w:val="auto"/>
          <w:sz w:val="20"/>
          <w:szCs w:val="20"/>
        </w:rPr>
        <w:t>Αναλυτική περιγραφή τ</w:t>
      </w:r>
      <w:r>
        <w:rPr>
          <w:rFonts w:ascii="Tahoma" w:hAnsi="Tahoma" w:cs="Tahoma"/>
          <w:color w:val="auto"/>
          <w:sz w:val="20"/>
          <w:szCs w:val="20"/>
        </w:rPr>
        <w:t>ο</w:t>
      </w:r>
      <w:r w:rsidR="008168BE">
        <w:rPr>
          <w:rFonts w:ascii="Tahoma" w:hAnsi="Tahoma" w:cs="Tahoma"/>
          <w:color w:val="auto"/>
          <w:sz w:val="20"/>
          <w:szCs w:val="20"/>
        </w:rPr>
        <w:t>υ</w:t>
      </w:r>
      <w:r>
        <w:rPr>
          <w:rFonts w:ascii="Tahoma" w:hAnsi="Tahoma" w:cs="Tahoma"/>
          <w:color w:val="auto"/>
          <w:sz w:val="20"/>
          <w:szCs w:val="20"/>
        </w:rPr>
        <w:t xml:space="preserve"> </w:t>
      </w:r>
      <w:r w:rsidRPr="008168BE">
        <w:rPr>
          <w:rFonts w:ascii="Tahoma" w:hAnsi="Tahoma" w:cs="Tahoma"/>
          <w:color w:val="auto"/>
          <w:sz w:val="20"/>
          <w:szCs w:val="20"/>
        </w:rPr>
        <w:t>ΟΠΣ</w:t>
      </w:r>
      <w:r w:rsidR="008168BE" w:rsidRPr="008168BE">
        <w:rPr>
          <w:rFonts w:ascii="Tahoma" w:hAnsi="Tahoma" w:cs="Tahoma"/>
          <w:sz w:val="20"/>
          <w:szCs w:val="20"/>
        </w:rPr>
        <w:t xml:space="preserve"> παρατίθεται</w:t>
      </w:r>
      <w:r w:rsidR="008168BE">
        <w:rPr>
          <w:rFonts w:ascii="Tahoma" w:hAnsi="Tahoma" w:cs="Tahoma"/>
          <w:sz w:val="20"/>
          <w:szCs w:val="20"/>
        </w:rPr>
        <w:t xml:space="preserve"> </w:t>
      </w:r>
      <w:r>
        <w:rPr>
          <w:rFonts w:ascii="Tahoma" w:hAnsi="Tahoma" w:cs="Tahoma"/>
          <w:sz w:val="20"/>
          <w:szCs w:val="20"/>
        </w:rPr>
        <w:t xml:space="preserve">στο </w:t>
      </w:r>
      <w:r w:rsidRPr="00F05643">
        <w:rPr>
          <w:rFonts w:ascii="Tahoma" w:hAnsi="Tahoma" w:cs="Tahoma"/>
          <w:i/>
          <w:sz w:val="20"/>
          <w:szCs w:val="20"/>
        </w:rPr>
        <w:t>Παράρτημα 6.</w:t>
      </w:r>
      <w:r w:rsidRPr="0010275F">
        <w:rPr>
          <w:rFonts w:ascii="Tahoma" w:hAnsi="Tahoma" w:cs="Tahoma"/>
          <w:i/>
          <w:sz w:val="20"/>
          <w:szCs w:val="20"/>
        </w:rPr>
        <w:t xml:space="preserve"> </w:t>
      </w:r>
      <w:r w:rsidR="00E4295C" w:rsidRPr="00E4295C">
        <w:rPr>
          <w:rFonts w:ascii="Tahoma" w:hAnsi="Tahoma" w:cs="Tahoma"/>
          <w:sz w:val="20"/>
          <w:szCs w:val="20"/>
        </w:rPr>
        <w:t>Στο ίδιο Παράρτημα</w:t>
      </w:r>
      <w:r w:rsidR="00E4295C">
        <w:rPr>
          <w:rFonts w:ascii="Tahoma" w:hAnsi="Tahoma" w:cs="Tahoma"/>
          <w:sz w:val="20"/>
          <w:szCs w:val="20"/>
        </w:rPr>
        <w:t xml:space="preserve"> γίνεται περιγραφή του Πληροφοριακού Συστήματος για Κρατικές Ενισχύσεις (ΠΣΚΕ) το οποίο διασυνδέεται με το κεντρικό σύστημα ΟΠΣ.</w:t>
      </w:r>
      <w:r w:rsidR="00E4295C">
        <w:rPr>
          <w:rFonts w:ascii="Tahoma" w:hAnsi="Tahoma" w:cs="Tahoma"/>
          <w:i/>
          <w:sz w:val="20"/>
          <w:szCs w:val="20"/>
        </w:rPr>
        <w:t xml:space="preserve"> </w:t>
      </w:r>
    </w:p>
    <w:p w:rsidR="00E86093" w:rsidRDefault="00E86093" w:rsidP="00DF3AE8">
      <w:pPr>
        <w:pStyle w:val="Default"/>
        <w:spacing w:before="120" w:line="280" w:lineRule="exact"/>
        <w:ind w:left="34"/>
        <w:jc w:val="both"/>
        <w:rPr>
          <w:rFonts w:ascii="Tahoma" w:hAnsi="Tahoma" w:cs="Tahoma"/>
          <w:color w:val="auto"/>
          <w:sz w:val="20"/>
          <w:szCs w:val="20"/>
        </w:rPr>
      </w:pPr>
    </w:p>
    <w:tbl>
      <w:tblPr>
        <w:tblW w:w="0" w:type="auto"/>
        <w:tblBorders>
          <w:bottom w:val="single" w:sz="12" w:space="0" w:color="1F497D"/>
        </w:tblBorders>
        <w:tblLook w:val="04A0" w:firstRow="1" w:lastRow="0" w:firstColumn="1" w:lastColumn="0" w:noHBand="0" w:noVBand="1"/>
      </w:tblPr>
      <w:tblGrid>
        <w:gridCol w:w="9464"/>
      </w:tblGrid>
      <w:tr w:rsidR="00DF3AE8" w:rsidRPr="005B257D" w:rsidTr="00712532">
        <w:tc>
          <w:tcPr>
            <w:tcW w:w="9464" w:type="dxa"/>
            <w:shd w:val="clear" w:color="auto" w:fill="auto"/>
          </w:tcPr>
          <w:p w:rsidR="00DF3AE8" w:rsidRPr="005B257D" w:rsidRDefault="00DF3AE8" w:rsidP="00D552CE">
            <w:pPr>
              <w:pStyle w:val="Default"/>
              <w:spacing w:line="280" w:lineRule="exact"/>
              <w:ind w:right="57"/>
              <w:jc w:val="both"/>
              <w:rPr>
                <w:rFonts w:ascii="Tahoma" w:hAnsi="Tahoma" w:cs="Tahoma"/>
                <w:b/>
                <w:bCs/>
                <w:color w:val="1F497D"/>
                <w:sz w:val="20"/>
                <w:szCs w:val="20"/>
              </w:rPr>
            </w:pPr>
            <w:r w:rsidRPr="0005417B">
              <w:rPr>
                <w:rFonts w:ascii="Tahoma" w:hAnsi="Tahoma" w:cs="Tahoma"/>
                <w:b/>
                <w:bCs/>
                <w:color w:val="1F497D"/>
                <w:sz w:val="20"/>
                <w:szCs w:val="20"/>
              </w:rPr>
              <w:t>1.</w:t>
            </w:r>
            <w:r w:rsidR="007565D7">
              <w:rPr>
                <w:rFonts w:ascii="Tahoma" w:hAnsi="Tahoma" w:cs="Tahoma"/>
                <w:b/>
                <w:bCs/>
                <w:color w:val="1F497D"/>
                <w:sz w:val="20"/>
                <w:szCs w:val="20"/>
              </w:rPr>
              <w:t>6</w:t>
            </w:r>
            <w:r w:rsidRPr="0005417B">
              <w:rPr>
                <w:rFonts w:ascii="Tahoma" w:hAnsi="Tahoma" w:cs="Tahoma"/>
                <w:b/>
                <w:bCs/>
                <w:color w:val="1F497D"/>
                <w:sz w:val="20"/>
                <w:szCs w:val="20"/>
              </w:rPr>
              <w:t xml:space="preserve"> ΤΕΚΜΗΡΙΩΣΗ ΤΟΥ ΚΟΙΝΟΥ ΣΔΕ</w:t>
            </w:r>
          </w:p>
        </w:tc>
      </w:tr>
    </w:tbl>
    <w:p w:rsidR="00DF3AE8" w:rsidRDefault="00DF3AE8" w:rsidP="00DF3AE8">
      <w:pPr>
        <w:pStyle w:val="Default"/>
        <w:spacing w:before="120" w:line="280" w:lineRule="exact"/>
        <w:ind w:left="34"/>
        <w:jc w:val="both"/>
        <w:rPr>
          <w:rFonts w:ascii="Tahoma" w:hAnsi="Tahoma" w:cs="Tahoma"/>
          <w:color w:val="auto"/>
          <w:sz w:val="20"/>
          <w:szCs w:val="20"/>
        </w:rPr>
      </w:pPr>
      <w:r w:rsidRPr="001F6F8E">
        <w:rPr>
          <w:rFonts w:ascii="Tahoma" w:hAnsi="Tahoma" w:cs="Tahoma"/>
          <w:color w:val="auto"/>
          <w:sz w:val="20"/>
          <w:szCs w:val="20"/>
        </w:rPr>
        <w:t xml:space="preserve">Το </w:t>
      </w:r>
      <w:r>
        <w:rPr>
          <w:rFonts w:ascii="Tahoma" w:hAnsi="Tahoma" w:cs="Tahoma"/>
          <w:color w:val="auto"/>
          <w:sz w:val="20"/>
          <w:szCs w:val="20"/>
        </w:rPr>
        <w:t>παρόν ΣΔΕ</w:t>
      </w:r>
      <w:r w:rsidRPr="00772A46">
        <w:rPr>
          <w:rFonts w:ascii="Tahoma" w:hAnsi="Tahoma" w:cs="Tahoma"/>
          <w:color w:val="auto"/>
          <w:sz w:val="20"/>
          <w:szCs w:val="20"/>
        </w:rPr>
        <w:t xml:space="preserve"> </w:t>
      </w:r>
      <w:r w:rsidRPr="00031BFF">
        <w:rPr>
          <w:rFonts w:ascii="Tahoma" w:hAnsi="Tahoma" w:cs="Tahoma"/>
          <w:color w:val="auto"/>
          <w:sz w:val="20"/>
          <w:szCs w:val="20"/>
        </w:rPr>
        <w:t>είναι κοινό</w:t>
      </w:r>
      <w:r>
        <w:rPr>
          <w:rFonts w:ascii="Tahoma" w:hAnsi="Tahoma" w:cs="Tahoma"/>
          <w:color w:val="auto"/>
          <w:sz w:val="20"/>
          <w:szCs w:val="20"/>
        </w:rPr>
        <w:t xml:space="preserve"> για όλα τα ΕΠ </w:t>
      </w:r>
      <w:r w:rsidRPr="005B257D">
        <w:rPr>
          <w:rFonts w:ascii="Tahoma" w:hAnsi="Tahoma" w:cs="Tahoma"/>
          <w:color w:val="auto"/>
          <w:sz w:val="20"/>
          <w:szCs w:val="20"/>
        </w:rPr>
        <w:t xml:space="preserve">του ΕΣΠΑ 2014-2020 </w:t>
      </w:r>
      <w:r w:rsidRPr="00B555B7">
        <w:rPr>
          <w:rFonts w:ascii="Tahoma" w:hAnsi="Tahoma" w:cs="Tahoma"/>
          <w:color w:val="auto"/>
          <w:sz w:val="20"/>
          <w:szCs w:val="20"/>
        </w:rPr>
        <w:t xml:space="preserve">τα οποία χρηματοδοτούνται από το ΕΤΠΑ, το ΕΚΤ και το </w:t>
      </w:r>
      <w:r>
        <w:rPr>
          <w:rFonts w:ascii="Tahoma" w:hAnsi="Tahoma" w:cs="Tahoma"/>
          <w:color w:val="auto"/>
          <w:sz w:val="20"/>
          <w:szCs w:val="20"/>
        </w:rPr>
        <w:t>ΤΣ</w:t>
      </w:r>
      <w:r>
        <w:rPr>
          <w:rFonts w:ascii="Tahoma" w:hAnsi="Tahoma" w:cs="Tahoma"/>
          <w:color w:val="auto"/>
          <w:sz w:val="18"/>
          <w:szCs w:val="18"/>
        </w:rPr>
        <w:t xml:space="preserve">, </w:t>
      </w:r>
      <w:r w:rsidRPr="005B257D">
        <w:rPr>
          <w:rFonts w:ascii="Tahoma" w:hAnsi="Tahoma" w:cs="Tahoma"/>
          <w:color w:val="auto"/>
          <w:sz w:val="20"/>
          <w:szCs w:val="20"/>
        </w:rPr>
        <w:t>στο πλαίσιο του Στόχου «Επενδύσεις σ</w:t>
      </w:r>
      <w:r>
        <w:rPr>
          <w:rFonts w:ascii="Tahoma" w:hAnsi="Tahoma" w:cs="Tahoma"/>
          <w:color w:val="auto"/>
          <w:sz w:val="20"/>
          <w:szCs w:val="20"/>
        </w:rPr>
        <w:t>την Ανάπτυξη &amp; την Απασχόληση», καθώς προβλέπει στοιχεία που είναι κοινά ή/και εφαρμόζονται οριζόντια για τα 18 ΕΠ. Συγκεκριμένα:</w:t>
      </w:r>
    </w:p>
    <w:p w:rsidR="00EC36DF" w:rsidRDefault="00EC36DF" w:rsidP="00EC36DF">
      <w:pPr>
        <w:pStyle w:val="Default"/>
        <w:numPr>
          <w:ilvl w:val="0"/>
          <w:numId w:val="13"/>
        </w:numPr>
        <w:spacing w:before="120" w:line="280" w:lineRule="exact"/>
        <w:ind w:left="284" w:hanging="284"/>
        <w:jc w:val="both"/>
        <w:rPr>
          <w:rFonts w:ascii="Tahoma" w:hAnsi="Tahoma" w:cs="Tahoma"/>
          <w:color w:val="auto"/>
          <w:sz w:val="20"/>
          <w:szCs w:val="20"/>
        </w:rPr>
      </w:pPr>
      <w:r>
        <w:rPr>
          <w:rFonts w:ascii="Tahoma" w:hAnsi="Tahoma" w:cs="Tahoma"/>
          <w:color w:val="auto"/>
          <w:sz w:val="20"/>
          <w:szCs w:val="20"/>
        </w:rPr>
        <w:t xml:space="preserve">Η Αρχή Πιστοποίησης είναι </w:t>
      </w:r>
      <w:r w:rsidR="00A528F0">
        <w:rPr>
          <w:rFonts w:ascii="Tahoma" w:hAnsi="Tahoma" w:cs="Tahoma"/>
          <w:color w:val="auto"/>
          <w:sz w:val="20"/>
          <w:szCs w:val="20"/>
        </w:rPr>
        <w:t xml:space="preserve">μία και </w:t>
      </w:r>
      <w:r>
        <w:rPr>
          <w:rFonts w:ascii="Tahoma" w:hAnsi="Tahoma" w:cs="Tahoma"/>
          <w:color w:val="auto"/>
          <w:sz w:val="20"/>
          <w:szCs w:val="20"/>
        </w:rPr>
        <w:t>κοινή για όλα τα ΕΠ.</w:t>
      </w:r>
    </w:p>
    <w:p w:rsidR="00EC36DF" w:rsidRDefault="00EC36DF" w:rsidP="00EC36DF">
      <w:pPr>
        <w:pStyle w:val="Default"/>
        <w:numPr>
          <w:ilvl w:val="0"/>
          <w:numId w:val="13"/>
        </w:numPr>
        <w:spacing w:before="120" w:line="280" w:lineRule="exact"/>
        <w:ind w:left="284" w:hanging="284"/>
        <w:jc w:val="both"/>
        <w:rPr>
          <w:rFonts w:ascii="Tahoma" w:hAnsi="Tahoma" w:cs="Tahoma"/>
          <w:color w:val="auto"/>
          <w:sz w:val="20"/>
          <w:szCs w:val="20"/>
        </w:rPr>
      </w:pPr>
      <w:r>
        <w:rPr>
          <w:rFonts w:ascii="Tahoma" w:hAnsi="Tahoma" w:cs="Tahoma"/>
          <w:color w:val="auto"/>
          <w:sz w:val="20"/>
          <w:szCs w:val="20"/>
        </w:rPr>
        <w:t xml:space="preserve">Η Αρχή Ελέγχου είναι </w:t>
      </w:r>
      <w:r w:rsidR="00A528F0">
        <w:rPr>
          <w:rFonts w:ascii="Tahoma" w:hAnsi="Tahoma" w:cs="Tahoma"/>
          <w:color w:val="auto"/>
          <w:sz w:val="20"/>
          <w:szCs w:val="20"/>
        </w:rPr>
        <w:t xml:space="preserve">μία και </w:t>
      </w:r>
      <w:r>
        <w:rPr>
          <w:rFonts w:ascii="Tahoma" w:hAnsi="Tahoma" w:cs="Tahoma"/>
          <w:color w:val="auto"/>
          <w:sz w:val="20"/>
          <w:szCs w:val="20"/>
        </w:rPr>
        <w:t>κοινή για όλα τα ΕΠ.</w:t>
      </w:r>
    </w:p>
    <w:p w:rsidR="00DF3AE8"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Pr>
          <w:rFonts w:ascii="Tahoma" w:hAnsi="Tahoma" w:cs="Tahoma"/>
          <w:color w:val="auto"/>
          <w:sz w:val="20"/>
          <w:szCs w:val="20"/>
        </w:rPr>
        <w:t>Οι Διαχειριστικές Αρχές (ΔΑ) των ΕΠ</w:t>
      </w:r>
      <w:r w:rsidRPr="00740A53">
        <w:rPr>
          <w:rFonts w:ascii="Tahoma" w:hAnsi="Tahoma" w:cs="Tahoma"/>
          <w:color w:val="auto"/>
          <w:sz w:val="20"/>
          <w:szCs w:val="20"/>
        </w:rPr>
        <w:t xml:space="preserve"> είναι όλες Ειδικές Υπηρεσίες </w:t>
      </w:r>
      <w:r>
        <w:rPr>
          <w:rFonts w:ascii="Tahoma" w:hAnsi="Tahoma" w:cs="Tahoma"/>
          <w:color w:val="auto"/>
          <w:sz w:val="20"/>
          <w:szCs w:val="20"/>
        </w:rPr>
        <w:t xml:space="preserve">και </w:t>
      </w:r>
      <w:r w:rsidRPr="00740A53">
        <w:rPr>
          <w:rFonts w:ascii="Tahoma" w:hAnsi="Tahoma" w:cs="Tahoma"/>
          <w:color w:val="auto"/>
          <w:sz w:val="20"/>
          <w:szCs w:val="20"/>
        </w:rPr>
        <w:t xml:space="preserve">διέπονται από ενιαίους </w:t>
      </w:r>
      <w:r>
        <w:rPr>
          <w:rFonts w:ascii="Tahoma" w:hAnsi="Tahoma" w:cs="Tahoma"/>
          <w:color w:val="auto"/>
          <w:sz w:val="20"/>
          <w:szCs w:val="20"/>
        </w:rPr>
        <w:t xml:space="preserve">κανόνες οργάνωσης, στελέχωσης </w:t>
      </w:r>
      <w:r w:rsidRPr="00740A53">
        <w:rPr>
          <w:rFonts w:ascii="Tahoma" w:hAnsi="Tahoma" w:cs="Tahoma"/>
          <w:color w:val="auto"/>
          <w:sz w:val="20"/>
          <w:szCs w:val="20"/>
        </w:rPr>
        <w:t>και λειτουργίας.</w:t>
      </w:r>
      <w:r w:rsidRPr="002760B7">
        <w:rPr>
          <w:rFonts w:ascii="Tahoma" w:hAnsi="Tahoma" w:cs="Tahoma"/>
          <w:color w:val="auto"/>
          <w:sz w:val="20"/>
          <w:szCs w:val="20"/>
        </w:rPr>
        <w:t xml:space="preserve"> </w:t>
      </w:r>
    </w:p>
    <w:p w:rsidR="00DF3AE8"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sidRPr="002760B7">
        <w:rPr>
          <w:rFonts w:ascii="Tahoma" w:hAnsi="Tahoma" w:cs="Tahoma"/>
          <w:color w:val="auto"/>
          <w:sz w:val="20"/>
          <w:szCs w:val="20"/>
        </w:rPr>
        <w:t xml:space="preserve">Οι αρμοδιότητες που ασκούνται από τις </w:t>
      </w:r>
      <w:r>
        <w:rPr>
          <w:rFonts w:ascii="Tahoma" w:hAnsi="Tahoma" w:cs="Tahoma"/>
          <w:color w:val="auto"/>
          <w:sz w:val="20"/>
          <w:szCs w:val="20"/>
        </w:rPr>
        <w:t>ΔΑ</w:t>
      </w:r>
      <w:r w:rsidRPr="002760B7">
        <w:rPr>
          <w:rFonts w:ascii="Tahoma" w:hAnsi="Tahoma" w:cs="Tahoma"/>
          <w:color w:val="auto"/>
          <w:sz w:val="20"/>
          <w:szCs w:val="20"/>
        </w:rPr>
        <w:t xml:space="preserve"> είναι κοινές</w:t>
      </w:r>
      <w:r>
        <w:rPr>
          <w:rFonts w:ascii="Tahoma" w:hAnsi="Tahoma" w:cs="Tahoma"/>
          <w:color w:val="auto"/>
          <w:sz w:val="20"/>
          <w:szCs w:val="20"/>
        </w:rPr>
        <w:t xml:space="preserve"> για όλες τις Ειδικές Υπηρεσίες</w:t>
      </w:r>
      <w:r w:rsidRPr="002760B7">
        <w:rPr>
          <w:rFonts w:ascii="Tahoma" w:hAnsi="Tahoma" w:cs="Tahoma"/>
          <w:color w:val="auto"/>
          <w:sz w:val="20"/>
          <w:szCs w:val="20"/>
        </w:rPr>
        <w:t xml:space="preserve">. </w:t>
      </w:r>
    </w:p>
    <w:p w:rsidR="00DF3AE8"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Pr>
          <w:rFonts w:ascii="Tahoma" w:hAnsi="Tahoma" w:cs="Tahoma"/>
          <w:color w:val="auto"/>
          <w:sz w:val="20"/>
          <w:szCs w:val="20"/>
        </w:rPr>
        <w:t xml:space="preserve">Η κατανομή των αρμοδιοτήτων αυτών σε Μονάδες, στο εσωτερικό των Ειδικών Υπηρεσιών που έχουν οριστεί ΔΑ των ΕΠ, ακολουθεί κοινή τυπολογία. Συγκεκριμένα, οι τύποι Μονάδων </w:t>
      </w:r>
      <w:r w:rsidRPr="0012601D">
        <w:rPr>
          <w:rFonts w:ascii="Tahoma" w:hAnsi="Tahoma" w:cs="Tahoma"/>
          <w:color w:val="auto"/>
          <w:sz w:val="20"/>
          <w:szCs w:val="20"/>
        </w:rPr>
        <w:t>(</w:t>
      </w:r>
      <w:r>
        <w:rPr>
          <w:rFonts w:ascii="Tahoma" w:hAnsi="Tahoma" w:cs="Tahoma"/>
          <w:color w:val="auto"/>
          <w:sz w:val="20"/>
          <w:szCs w:val="20"/>
        </w:rPr>
        <w:t>ανεξαρτήτως του αριθμού τους, ο οποίος μπορεί να διαφοροποιείται ανά ΕΥ) εξασφαλίζουν τη διάκριση των βασικών λειτουργιών μίας ΔΑ:</w:t>
      </w:r>
    </w:p>
    <w:p w:rsidR="00DF3AE8" w:rsidRPr="00B2784B" w:rsidRDefault="00A528F0" w:rsidP="00DF3AE8">
      <w:pPr>
        <w:pStyle w:val="Default"/>
        <w:numPr>
          <w:ilvl w:val="0"/>
          <w:numId w:val="15"/>
        </w:numPr>
        <w:spacing w:before="60" w:line="280" w:lineRule="exact"/>
        <w:ind w:left="709" w:hanging="425"/>
        <w:jc w:val="both"/>
        <w:rPr>
          <w:rFonts w:ascii="Tahoma" w:hAnsi="Tahoma" w:cs="Tahoma"/>
          <w:i/>
          <w:color w:val="auto"/>
          <w:sz w:val="20"/>
          <w:szCs w:val="20"/>
        </w:rPr>
      </w:pPr>
      <w:r>
        <w:rPr>
          <w:rFonts w:ascii="Tahoma" w:hAnsi="Tahoma" w:cs="Tahoma"/>
          <w:i/>
          <w:color w:val="auto"/>
          <w:sz w:val="20"/>
          <w:szCs w:val="20"/>
        </w:rPr>
        <w:t>Προγραμματισμού</w:t>
      </w:r>
      <w:r w:rsidR="00DF3AE8" w:rsidRPr="00B2784B">
        <w:rPr>
          <w:rFonts w:ascii="Tahoma" w:hAnsi="Tahoma" w:cs="Tahoma"/>
          <w:i/>
          <w:color w:val="auto"/>
          <w:sz w:val="20"/>
          <w:szCs w:val="20"/>
        </w:rPr>
        <w:t xml:space="preserve"> και Αξιολόγηση</w:t>
      </w:r>
      <w:r>
        <w:rPr>
          <w:rFonts w:ascii="Tahoma" w:hAnsi="Tahoma" w:cs="Tahoma"/>
          <w:i/>
          <w:color w:val="auto"/>
          <w:sz w:val="20"/>
          <w:szCs w:val="20"/>
        </w:rPr>
        <w:t>ς</w:t>
      </w:r>
      <w:r w:rsidR="00DF3AE8" w:rsidRPr="00B2784B">
        <w:rPr>
          <w:rFonts w:ascii="Tahoma" w:hAnsi="Tahoma" w:cs="Tahoma"/>
          <w:i/>
          <w:color w:val="auto"/>
          <w:sz w:val="20"/>
          <w:szCs w:val="20"/>
        </w:rPr>
        <w:t xml:space="preserve"> </w:t>
      </w:r>
    </w:p>
    <w:p w:rsidR="00DF3AE8" w:rsidRDefault="00DF3AE8" w:rsidP="00DF3AE8">
      <w:pPr>
        <w:pStyle w:val="Default"/>
        <w:numPr>
          <w:ilvl w:val="0"/>
          <w:numId w:val="15"/>
        </w:numPr>
        <w:spacing w:before="60" w:line="280" w:lineRule="exact"/>
        <w:ind w:left="709" w:hanging="425"/>
        <w:jc w:val="both"/>
        <w:rPr>
          <w:rFonts w:ascii="Tahoma" w:hAnsi="Tahoma" w:cs="Tahoma"/>
          <w:color w:val="auto"/>
          <w:sz w:val="20"/>
          <w:szCs w:val="20"/>
        </w:rPr>
      </w:pPr>
      <w:r w:rsidRPr="00F56CCE">
        <w:rPr>
          <w:rFonts w:ascii="Tahoma" w:hAnsi="Tahoma" w:cs="Tahoma"/>
          <w:i/>
          <w:color w:val="auto"/>
          <w:sz w:val="20"/>
          <w:szCs w:val="20"/>
        </w:rPr>
        <w:t>Διαχείριση</w:t>
      </w:r>
      <w:r w:rsidR="00A528F0">
        <w:rPr>
          <w:rFonts w:ascii="Tahoma" w:hAnsi="Tahoma" w:cs="Tahoma"/>
          <w:i/>
          <w:color w:val="auto"/>
          <w:sz w:val="20"/>
          <w:szCs w:val="20"/>
        </w:rPr>
        <w:t>ς</w:t>
      </w:r>
      <w:r w:rsidRPr="00F56CCE">
        <w:rPr>
          <w:rFonts w:ascii="Tahoma" w:hAnsi="Tahoma" w:cs="Tahoma"/>
          <w:i/>
          <w:color w:val="auto"/>
          <w:sz w:val="20"/>
          <w:szCs w:val="20"/>
        </w:rPr>
        <w:t xml:space="preserve"> Πράξεων</w:t>
      </w:r>
      <w:r w:rsidR="001269E2">
        <w:rPr>
          <w:rFonts w:ascii="Tahoma" w:hAnsi="Tahoma" w:cs="Tahoma"/>
          <w:color w:val="auto"/>
          <w:sz w:val="20"/>
          <w:szCs w:val="20"/>
        </w:rPr>
        <w:t xml:space="preserve">. </w:t>
      </w:r>
      <w:r w:rsidRPr="00F56CCE">
        <w:rPr>
          <w:rFonts w:ascii="Tahoma" w:hAnsi="Tahoma" w:cs="Tahoma"/>
          <w:color w:val="auto"/>
          <w:sz w:val="20"/>
          <w:szCs w:val="20"/>
        </w:rPr>
        <w:t xml:space="preserve">Στο πλαίσιο της νέας προγραμματικής περιόδου 2014-2020, στη λειτουργία αυτή εντάσσονται και οι αρμοδιότητες </w:t>
      </w:r>
      <w:r w:rsidR="001269E2">
        <w:rPr>
          <w:rFonts w:ascii="Tahoma" w:hAnsi="Tahoma" w:cs="Tahoma"/>
          <w:color w:val="auto"/>
          <w:sz w:val="20"/>
          <w:szCs w:val="20"/>
        </w:rPr>
        <w:t>προληπτικών ελέγχων</w:t>
      </w:r>
      <w:r w:rsidR="001269E2" w:rsidRPr="00F56CCE">
        <w:rPr>
          <w:rFonts w:ascii="Tahoma" w:hAnsi="Tahoma" w:cs="Tahoma"/>
          <w:color w:val="auto"/>
          <w:sz w:val="20"/>
          <w:szCs w:val="20"/>
        </w:rPr>
        <w:t xml:space="preserve"> </w:t>
      </w:r>
      <w:r w:rsidR="001269E2">
        <w:rPr>
          <w:rFonts w:ascii="Tahoma" w:hAnsi="Tahoma" w:cs="Tahoma"/>
          <w:color w:val="auto"/>
          <w:sz w:val="20"/>
          <w:szCs w:val="20"/>
        </w:rPr>
        <w:t xml:space="preserve">δημοσίων συμβάσεων και </w:t>
      </w:r>
      <w:r w:rsidRPr="00F56CCE">
        <w:rPr>
          <w:rFonts w:ascii="Tahoma" w:hAnsi="Tahoma" w:cs="Tahoma"/>
          <w:color w:val="auto"/>
          <w:sz w:val="20"/>
          <w:szCs w:val="20"/>
        </w:rPr>
        <w:t xml:space="preserve">επιτόπιων επαληθεύσεων. </w:t>
      </w:r>
    </w:p>
    <w:p w:rsidR="00DF3AE8" w:rsidRPr="00F56CCE" w:rsidRDefault="00DF3AE8" w:rsidP="00DF3AE8">
      <w:pPr>
        <w:pStyle w:val="Default"/>
        <w:numPr>
          <w:ilvl w:val="0"/>
          <w:numId w:val="15"/>
        </w:numPr>
        <w:spacing w:before="60" w:line="280" w:lineRule="exact"/>
        <w:ind w:left="709" w:hanging="425"/>
        <w:jc w:val="both"/>
        <w:rPr>
          <w:rFonts w:ascii="Tahoma" w:hAnsi="Tahoma" w:cs="Tahoma"/>
          <w:color w:val="auto"/>
          <w:sz w:val="20"/>
          <w:szCs w:val="20"/>
        </w:rPr>
      </w:pPr>
      <w:r w:rsidRPr="00F56CCE">
        <w:rPr>
          <w:rFonts w:ascii="Tahoma" w:hAnsi="Tahoma" w:cs="Tahoma"/>
          <w:i/>
          <w:color w:val="auto"/>
          <w:sz w:val="20"/>
          <w:szCs w:val="20"/>
        </w:rPr>
        <w:t>Οργάνωση</w:t>
      </w:r>
      <w:r w:rsidR="00A528F0">
        <w:rPr>
          <w:rFonts w:ascii="Tahoma" w:hAnsi="Tahoma" w:cs="Tahoma"/>
          <w:i/>
          <w:color w:val="auto"/>
          <w:sz w:val="20"/>
          <w:szCs w:val="20"/>
        </w:rPr>
        <w:t>ς</w:t>
      </w:r>
      <w:r w:rsidRPr="00F56CCE">
        <w:rPr>
          <w:rFonts w:ascii="Tahoma" w:hAnsi="Tahoma" w:cs="Tahoma"/>
          <w:i/>
          <w:color w:val="auto"/>
          <w:sz w:val="20"/>
          <w:szCs w:val="20"/>
        </w:rPr>
        <w:t xml:space="preserve"> και Υποστήριξη</w:t>
      </w:r>
      <w:r w:rsidR="00A528F0">
        <w:rPr>
          <w:rFonts w:ascii="Tahoma" w:hAnsi="Tahoma" w:cs="Tahoma"/>
          <w:i/>
          <w:color w:val="auto"/>
          <w:sz w:val="20"/>
          <w:szCs w:val="20"/>
        </w:rPr>
        <w:t>ς</w:t>
      </w:r>
      <w:r w:rsidRPr="00F56CCE">
        <w:rPr>
          <w:rFonts w:ascii="Tahoma" w:hAnsi="Tahoma" w:cs="Tahoma"/>
          <w:color w:val="auto"/>
          <w:sz w:val="20"/>
          <w:szCs w:val="20"/>
        </w:rPr>
        <w:t>. Στη λειτουργία αυτή, περιλαμβάνονται και οι αρμοδιότητες της ΕΥ ως Δικαιούχου για Πράξεις Τεχνικής Βοήθειας, εξασφαλίζοντας έτσι την απαιτούμενη</w:t>
      </w:r>
      <w:r w:rsidRPr="00F56CCE">
        <w:rPr>
          <w:rFonts w:ascii="Tahoma" w:hAnsi="Tahoma" w:cs="Tahoma"/>
          <w:sz w:val="20"/>
          <w:szCs w:val="20"/>
        </w:rPr>
        <w:t xml:space="preserve"> διακριτότητα από τις αρμοδιότητες </w:t>
      </w:r>
      <w:r w:rsidR="00620CA7">
        <w:rPr>
          <w:rFonts w:ascii="Tahoma" w:hAnsi="Tahoma" w:cs="Tahoma"/>
          <w:sz w:val="20"/>
          <w:szCs w:val="20"/>
        </w:rPr>
        <w:t xml:space="preserve">διαχειριστικών </w:t>
      </w:r>
      <w:r w:rsidRPr="00F56CCE">
        <w:rPr>
          <w:rFonts w:ascii="Tahoma" w:hAnsi="Tahoma" w:cs="Tahoma"/>
          <w:sz w:val="20"/>
          <w:szCs w:val="20"/>
        </w:rPr>
        <w:t>επαλ</w:t>
      </w:r>
      <w:r w:rsidR="00620CA7">
        <w:rPr>
          <w:rFonts w:ascii="Tahoma" w:hAnsi="Tahoma" w:cs="Tahoma"/>
          <w:sz w:val="20"/>
          <w:szCs w:val="20"/>
        </w:rPr>
        <w:t>ηθεύσεων</w:t>
      </w:r>
      <w:r w:rsidRPr="00F56CCE">
        <w:rPr>
          <w:rFonts w:ascii="Tahoma" w:hAnsi="Tahoma" w:cs="Tahoma"/>
          <w:sz w:val="20"/>
          <w:szCs w:val="20"/>
        </w:rPr>
        <w:t>.</w:t>
      </w:r>
    </w:p>
    <w:p w:rsidR="00DF3AE8" w:rsidRDefault="00DF3AE8" w:rsidP="00DF3AE8">
      <w:pPr>
        <w:pStyle w:val="Default"/>
        <w:spacing w:before="120" w:line="280" w:lineRule="exact"/>
        <w:ind w:left="284"/>
        <w:jc w:val="both"/>
        <w:rPr>
          <w:rFonts w:ascii="Tahoma" w:hAnsi="Tahoma" w:cs="Tahoma"/>
          <w:color w:val="auto"/>
          <w:sz w:val="20"/>
          <w:szCs w:val="20"/>
        </w:rPr>
      </w:pPr>
      <w:r>
        <w:rPr>
          <w:rFonts w:ascii="Tahoma" w:hAnsi="Tahoma" w:cs="Tahoma"/>
          <w:color w:val="auto"/>
          <w:sz w:val="20"/>
          <w:szCs w:val="20"/>
        </w:rPr>
        <w:t xml:space="preserve">Επιπρόσθετα, </w:t>
      </w:r>
      <w:r w:rsidRPr="001F288D">
        <w:rPr>
          <w:rFonts w:ascii="Tahoma" w:hAnsi="Tahoma" w:cs="Tahoma"/>
          <w:color w:val="auto"/>
          <w:sz w:val="20"/>
          <w:szCs w:val="20"/>
        </w:rPr>
        <w:t>σε όλες τις ΕΥ,</w:t>
      </w:r>
      <w:r>
        <w:rPr>
          <w:rFonts w:ascii="Tahoma" w:hAnsi="Tahoma" w:cs="Tahoma"/>
          <w:color w:val="auto"/>
          <w:sz w:val="20"/>
          <w:szCs w:val="20"/>
        </w:rPr>
        <w:t xml:space="preserve"> τ</w:t>
      </w:r>
      <w:r w:rsidRPr="006E5CF8">
        <w:rPr>
          <w:rFonts w:ascii="Tahoma" w:hAnsi="Tahoma" w:cs="Tahoma"/>
          <w:color w:val="auto"/>
          <w:sz w:val="20"/>
          <w:szCs w:val="20"/>
        </w:rPr>
        <w:t xml:space="preserve">η </w:t>
      </w:r>
      <w:r w:rsidRPr="00B2784B">
        <w:rPr>
          <w:rFonts w:ascii="Tahoma" w:hAnsi="Tahoma" w:cs="Tahoma"/>
          <w:i/>
          <w:color w:val="auto"/>
          <w:sz w:val="20"/>
          <w:szCs w:val="20"/>
        </w:rPr>
        <w:t xml:space="preserve">διαχείριση κινδύνων και </w:t>
      </w:r>
      <w:r>
        <w:rPr>
          <w:rFonts w:ascii="Tahoma" w:hAnsi="Tahoma" w:cs="Tahoma"/>
          <w:i/>
          <w:color w:val="auto"/>
          <w:sz w:val="20"/>
          <w:szCs w:val="20"/>
        </w:rPr>
        <w:t>τ</w:t>
      </w:r>
      <w:r w:rsidRPr="00B2784B">
        <w:rPr>
          <w:rFonts w:ascii="Tahoma" w:hAnsi="Tahoma" w:cs="Tahoma"/>
          <w:i/>
          <w:color w:val="auto"/>
          <w:sz w:val="20"/>
          <w:szCs w:val="20"/>
        </w:rPr>
        <w:t>η</w:t>
      </w:r>
      <w:r>
        <w:rPr>
          <w:rFonts w:ascii="Tahoma" w:hAnsi="Tahoma" w:cs="Tahoma"/>
          <w:i/>
          <w:color w:val="auto"/>
          <w:sz w:val="20"/>
          <w:szCs w:val="20"/>
        </w:rPr>
        <w:t>ν</w:t>
      </w:r>
      <w:r w:rsidRPr="00B2784B">
        <w:rPr>
          <w:rFonts w:ascii="Tahoma" w:hAnsi="Tahoma" w:cs="Tahoma"/>
          <w:i/>
          <w:color w:val="auto"/>
          <w:sz w:val="20"/>
          <w:szCs w:val="20"/>
        </w:rPr>
        <w:t xml:space="preserve"> αξιολόγηση κινδύνων απάτη</w:t>
      </w:r>
      <w:r>
        <w:rPr>
          <w:rFonts w:ascii="Tahoma" w:hAnsi="Tahoma" w:cs="Tahoma"/>
          <w:i/>
          <w:color w:val="auto"/>
          <w:sz w:val="20"/>
          <w:szCs w:val="20"/>
        </w:rPr>
        <w:t>ς</w:t>
      </w:r>
      <w:r w:rsidRPr="006E5CF8">
        <w:rPr>
          <w:rFonts w:ascii="Tahoma" w:hAnsi="Tahoma" w:cs="Tahoma"/>
          <w:color w:val="auto"/>
          <w:sz w:val="20"/>
          <w:szCs w:val="20"/>
        </w:rPr>
        <w:t xml:space="preserve"> αναλαμβάνο</w:t>
      </w:r>
      <w:r>
        <w:rPr>
          <w:rFonts w:ascii="Tahoma" w:hAnsi="Tahoma" w:cs="Tahoma"/>
          <w:color w:val="auto"/>
          <w:sz w:val="20"/>
          <w:szCs w:val="20"/>
        </w:rPr>
        <w:t xml:space="preserve">υν </w:t>
      </w:r>
      <w:r w:rsidRPr="006E5CF8">
        <w:rPr>
          <w:rFonts w:ascii="Tahoma" w:hAnsi="Tahoma" w:cs="Tahoma"/>
          <w:color w:val="auto"/>
          <w:sz w:val="20"/>
          <w:szCs w:val="20"/>
        </w:rPr>
        <w:t>ομάδ</w:t>
      </w:r>
      <w:r>
        <w:rPr>
          <w:rFonts w:ascii="Tahoma" w:hAnsi="Tahoma" w:cs="Tahoma"/>
          <w:color w:val="auto"/>
          <w:sz w:val="20"/>
          <w:szCs w:val="20"/>
        </w:rPr>
        <w:t>ες</w:t>
      </w:r>
      <w:r w:rsidRPr="006E5CF8">
        <w:rPr>
          <w:rFonts w:ascii="Tahoma" w:hAnsi="Tahoma" w:cs="Tahoma"/>
          <w:color w:val="auto"/>
          <w:sz w:val="20"/>
          <w:szCs w:val="20"/>
        </w:rPr>
        <w:t xml:space="preserve"> στελεχών που συγκροτεί ο Προϊστάμενος της κάθε ΕΥ.</w:t>
      </w:r>
    </w:p>
    <w:p w:rsidR="00DF3AE8"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Pr>
          <w:rFonts w:ascii="Tahoma" w:hAnsi="Tahoma" w:cs="Tahoma"/>
          <w:color w:val="auto"/>
          <w:sz w:val="20"/>
          <w:szCs w:val="20"/>
        </w:rPr>
        <w:lastRenderedPageBreak/>
        <w:t xml:space="preserve">Το </w:t>
      </w:r>
      <w:r w:rsidRPr="00012F93">
        <w:rPr>
          <w:rFonts w:ascii="Tahoma" w:hAnsi="Tahoma" w:cs="Tahoma"/>
          <w:color w:val="auto"/>
          <w:sz w:val="20"/>
          <w:szCs w:val="20"/>
        </w:rPr>
        <w:t>Εγχειρίδιο Διαδικασιών ΣΔΕ</w:t>
      </w:r>
      <w:r>
        <w:rPr>
          <w:rFonts w:ascii="Tahoma" w:hAnsi="Tahoma" w:cs="Tahoma"/>
          <w:color w:val="auto"/>
          <w:sz w:val="20"/>
          <w:szCs w:val="20"/>
        </w:rPr>
        <w:t>, το οποίο περιλαμβάνει το σύνολο των Διαδικασιών</w:t>
      </w:r>
      <w:r w:rsidR="00FC56C8">
        <w:rPr>
          <w:rFonts w:ascii="Tahoma" w:hAnsi="Tahoma" w:cs="Tahoma"/>
          <w:color w:val="auto"/>
          <w:sz w:val="20"/>
          <w:szCs w:val="20"/>
        </w:rPr>
        <w:t xml:space="preserve"> </w:t>
      </w:r>
      <w:r>
        <w:rPr>
          <w:rFonts w:ascii="Tahoma" w:hAnsi="Tahoma" w:cs="Tahoma"/>
          <w:color w:val="auto"/>
          <w:sz w:val="20"/>
          <w:szCs w:val="20"/>
        </w:rPr>
        <w:t>που πρέπει να εφαρμόζονται, είναι κοινό.</w:t>
      </w:r>
      <w:r w:rsidRPr="00012F93">
        <w:rPr>
          <w:rFonts w:ascii="Tahoma" w:hAnsi="Tahoma" w:cs="Tahoma"/>
          <w:sz w:val="20"/>
          <w:szCs w:val="20"/>
        </w:rPr>
        <w:t xml:space="preserve"> Το Εγχειρίδιο είναι ενιαίο για Πράξεις πλην κρατικών ενισχύσεων και </w:t>
      </w:r>
      <w:r>
        <w:rPr>
          <w:rFonts w:ascii="Tahoma" w:hAnsi="Tahoma" w:cs="Tahoma"/>
          <w:sz w:val="20"/>
          <w:szCs w:val="20"/>
        </w:rPr>
        <w:t>Π</w:t>
      </w:r>
      <w:r w:rsidRPr="00012F93">
        <w:rPr>
          <w:rFonts w:ascii="Tahoma" w:hAnsi="Tahoma" w:cs="Tahoma"/>
          <w:sz w:val="20"/>
          <w:szCs w:val="20"/>
        </w:rPr>
        <w:t>ράξεις κρατικών ενισχύσεων και, όπου υπάρχει διαφοροποίηση για τις δύο κατηγορίες, γίνεται σχετική αναφορά είτε στο πλαίσιο μίας ενιαίας Διαδικασίας είτε σε διακριτή Διαδικασία</w:t>
      </w:r>
      <w:r>
        <w:rPr>
          <w:rFonts w:ascii="Tahoma" w:hAnsi="Tahoma" w:cs="Tahoma"/>
          <w:sz w:val="20"/>
          <w:szCs w:val="20"/>
        </w:rPr>
        <w:t>.</w:t>
      </w:r>
      <w:r w:rsidRPr="00012F93">
        <w:rPr>
          <w:rFonts w:ascii="Tahoma" w:hAnsi="Tahoma" w:cs="Tahoma"/>
          <w:sz w:val="20"/>
          <w:szCs w:val="20"/>
        </w:rPr>
        <w:t xml:space="preserve"> </w:t>
      </w:r>
      <w:r w:rsidRPr="00012F93">
        <w:rPr>
          <w:rFonts w:ascii="Tahoma" w:hAnsi="Tahoma" w:cs="Tahoma"/>
          <w:color w:val="auto"/>
          <w:sz w:val="20"/>
          <w:szCs w:val="20"/>
        </w:rPr>
        <w:t xml:space="preserve">Όταν ο τύπος και τη φύση των συγχρηματοδοτούμενων Πράξεων απαιτούν </w:t>
      </w:r>
      <w:r>
        <w:rPr>
          <w:rFonts w:ascii="Tahoma" w:hAnsi="Tahoma" w:cs="Tahoma"/>
          <w:color w:val="auto"/>
          <w:sz w:val="20"/>
          <w:szCs w:val="20"/>
        </w:rPr>
        <w:t xml:space="preserve">περαιτέρω </w:t>
      </w:r>
      <w:r w:rsidRPr="00012F93">
        <w:rPr>
          <w:rFonts w:ascii="Tahoma" w:hAnsi="Tahoma" w:cs="Tahoma"/>
          <w:color w:val="auto"/>
          <w:sz w:val="20"/>
          <w:szCs w:val="20"/>
        </w:rPr>
        <w:t>εξειδικεύσεις και προσαρμογές</w:t>
      </w:r>
      <w:r>
        <w:rPr>
          <w:rFonts w:ascii="Tahoma" w:hAnsi="Tahoma" w:cs="Tahoma"/>
          <w:color w:val="auto"/>
          <w:sz w:val="20"/>
          <w:szCs w:val="20"/>
        </w:rPr>
        <w:t>,</w:t>
      </w:r>
      <w:r w:rsidRPr="00012F93">
        <w:rPr>
          <w:rFonts w:ascii="Tahoma" w:hAnsi="Tahoma" w:cs="Tahoma"/>
          <w:color w:val="auto"/>
          <w:sz w:val="20"/>
          <w:szCs w:val="20"/>
        </w:rPr>
        <w:t xml:space="preserve"> αυτές σχεδιάζονται σε συμβατότητα με τους κανόνες διαχείρισης και τις απαιτήσεις του κοινού Εγχειριδίου.</w:t>
      </w:r>
    </w:p>
    <w:p w:rsidR="00B75C9F" w:rsidRPr="00B75C9F" w:rsidRDefault="00DF3AE8" w:rsidP="00B75C9F">
      <w:pPr>
        <w:pStyle w:val="Default"/>
        <w:numPr>
          <w:ilvl w:val="0"/>
          <w:numId w:val="13"/>
        </w:numPr>
        <w:spacing w:before="120" w:line="280" w:lineRule="exact"/>
        <w:ind w:left="284" w:hanging="284"/>
        <w:jc w:val="both"/>
        <w:rPr>
          <w:rFonts w:ascii="Tahoma" w:hAnsi="Tahoma" w:cs="Tahoma"/>
          <w:color w:val="auto"/>
          <w:sz w:val="20"/>
          <w:szCs w:val="20"/>
        </w:rPr>
      </w:pPr>
      <w:r w:rsidRPr="00B75C9F">
        <w:rPr>
          <w:rFonts w:ascii="Tahoma" w:hAnsi="Tahoma" w:cs="Tahoma"/>
          <w:color w:val="auto"/>
          <w:sz w:val="20"/>
          <w:szCs w:val="20"/>
        </w:rPr>
        <w:t>Οι γενικοί κανόνες επιλεξιμότητας είναι κοινοί για όλα τα ΕΠ και προβλέπονται σ</w:t>
      </w:r>
      <w:r w:rsidR="001F288D" w:rsidRPr="00B75C9F">
        <w:rPr>
          <w:rFonts w:ascii="Tahoma" w:hAnsi="Tahoma" w:cs="Tahoma"/>
          <w:color w:val="auto"/>
          <w:sz w:val="20"/>
          <w:szCs w:val="20"/>
        </w:rPr>
        <w:t>την</w:t>
      </w:r>
      <w:r w:rsidRPr="00B75C9F">
        <w:rPr>
          <w:rFonts w:ascii="Tahoma" w:hAnsi="Tahoma" w:cs="Tahoma"/>
          <w:color w:val="auto"/>
          <w:sz w:val="20"/>
          <w:szCs w:val="20"/>
        </w:rPr>
        <w:t xml:space="preserve"> Υπουργική Απόφαση </w:t>
      </w:r>
      <w:r w:rsidR="00B75C9F" w:rsidRPr="00B75C9F">
        <w:rPr>
          <w:rFonts w:ascii="Tahoma" w:hAnsi="Tahoma" w:cs="Tahoma"/>
          <w:color w:val="auto"/>
          <w:sz w:val="20"/>
          <w:szCs w:val="20"/>
        </w:rPr>
        <w:t>ΥΑ 81986/ΕΥΘΥ 7</w:t>
      </w:r>
      <w:r w:rsidR="00BD12E7">
        <w:rPr>
          <w:rFonts w:ascii="Tahoma" w:hAnsi="Tahoma" w:cs="Tahoma"/>
          <w:color w:val="auto"/>
          <w:sz w:val="20"/>
          <w:szCs w:val="20"/>
        </w:rPr>
        <w:t>12/31-07-15 (ΦΕΚ 1822/24-08-15)</w:t>
      </w:r>
      <w:r w:rsidR="00BD12E7" w:rsidRPr="00BD12E7">
        <w:rPr>
          <w:rFonts w:ascii="Tahoma" w:hAnsi="Tahoma" w:cs="Tahoma"/>
          <w:color w:val="auto"/>
          <w:sz w:val="20"/>
          <w:szCs w:val="20"/>
        </w:rPr>
        <w:t xml:space="preserve"> [</w:t>
      </w:r>
      <w:r w:rsidR="00BD12E7">
        <w:rPr>
          <w:rFonts w:ascii="Tahoma" w:hAnsi="Tahoma" w:cs="Tahoma"/>
          <w:color w:val="auto"/>
          <w:sz w:val="20"/>
          <w:szCs w:val="20"/>
        </w:rPr>
        <w:t>ΥΠΑΣΥΔ 2014-2020]</w:t>
      </w:r>
    </w:p>
    <w:p w:rsidR="00DF3AE8" w:rsidRPr="00B75C9F"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sidRPr="00B75C9F">
        <w:rPr>
          <w:rFonts w:ascii="Tahoma" w:hAnsi="Tahoma" w:cs="Tahoma"/>
          <w:color w:val="auto"/>
          <w:sz w:val="20"/>
          <w:szCs w:val="20"/>
        </w:rPr>
        <w:t xml:space="preserve">Το πλαίσιο παρακολούθησης/εποπτείας των Ενδιάμεσων Φορέων που αναλαμβάνουν ή δύναται να αναλάβουν αρμοδιότητες διαχείρισης μέρους ΕΠ ή συγκεκριμένα καθήκοντα μίας ΔΑ, είναι κοινό. </w:t>
      </w:r>
    </w:p>
    <w:p w:rsidR="00DF3AE8" w:rsidRPr="00D006C3" w:rsidRDefault="00DF3AE8" w:rsidP="00DF3AE8">
      <w:pPr>
        <w:pStyle w:val="Default"/>
        <w:numPr>
          <w:ilvl w:val="0"/>
          <w:numId w:val="13"/>
        </w:numPr>
        <w:spacing w:before="120" w:line="280" w:lineRule="exact"/>
        <w:ind w:left="284" w:hanging="284"/>
        <w:jc w:val="both"/>
        <w:rPr>
          <w:rFonts w:ascii="Tahoma" w:hAnsi="Tahoma" w:cs="Tahoma"/>
          <w:color w:val="auto"/>
          <w:sz w:val="20"/>
          <w:szCs w:val="20"/>
        </w:rPr>
      </w:pPr>
      <w:r w:rsidRPr="00D006C3">
        <w:rPr>
          <w:rFonts w:ascii="Tahoma" w:hAnsi="Tahoma" w:cs="Tahoma"/>
          <w:color w:val="auto"/>
          <w:sz w:val="20"/>
          <w:szCs w:val="20"/>
        </w:rPr>
        <w:t>Οι απαιτήσεις για την τήρηση επαρκούς διαδρομής ελέγχου είναι κοινές για όλα τα ΕΠ.</w:t>
      </w:r>
    </w:p>
    <w:p w:rsidR="00131EEC" w:rsidRPr="00FC56C8" w:rsidRDefault="00DF3AE8" w:rsidP="002C6A31">
      <w:pPr>
        <w:pStyle w:val="Default"/>
        <w:numPr>
          <w:ilvl w:val="0"/>
          <w:numId w:val="13"/>
        </w:numPr>
        <w:spacing w:before="120" w:line="280" w:lineRule="exact"/>
        <w:ind w:left="284" w:right="57" w:hanging="284"/>
        <w:jc w:val="both"/>
        <w:rPr>
          <w:rFonts w:ascii="Tahoma" w:hAnsi="Tahoma" w:cs="Tahoma"/>
          <w:color w:val="auto"/>
          <w:sz w:val="20"/>
          <w:szCs w:val="20"/>
        </w:rPr>
      </w:pPr>
      <w:r w:rsidRPr="00FC56C8">
        <w:rPr>
          <w:rFonts w:ascii="Tahoma" w:hAnsi="Tahoma" w:cs="Tahoma"/>
          <w:color w:val="auto"/>
          <w:sz w:val="20"/>
          <w:szCs w:val="20"/>
        </w:rPr>
        <w:t>Το Πληροφοριακό Σύστημα το οποίο χρησιμοποιείται για την τήρηση των δεδομένων χρηματοοικονομικής διαχείρισης, παρακολούθησης, επαληθεύσεων, ελέγχων, δημοσιονομικών διορθώσεων και λογιστικών εγγραφών για κάθε Πράξη</w:t>
      </w:r>
      <w:r w:rsidR="00FC56C8" w:rsidRPr="00FC56C8">
        <w:rPr>
          <w:rFonts w:ascii="Tahoma" w:hAnsi="Tahoma" w:cs="Tahoma"/>
          <w:color w:val="auto"/>
          <w:sz w:val="20"/>
          <w:szCs w:val="20"/>
        </w:rPr>
        <w:t>,</w:t>
      </w:r>
      <w:r w:rsidRPr="00FC56C8">
        <w:rPr>
          <w:rFonts w:ascii="Tahoma" w:hAnsi="Tahoma" w:cs="Tahoma"/>
          <w:color w:val="auto"/>
          <w:sz w:val="20"/>
          <w:szCs w:val="20"/>
        </w:rPr>
        <w:t xml:space="preserve"> </w:t>
      </w:r>
      <w:r w:rsidR="00FC56C8" w:rsidRPr="00FC56C8">
        <w:rPr>
          <w:rFonts w:ascii="Tahoma" w:hAnsi="Tahoma" w:cs="Tahoma"/>
          <w:color w:val="auto"/>
          <w:sz w:val="20"/>
          <w:szCs w:val="20"/>
        </w:rPr>
        <w:t xml:space="preserve">καθώς και για την πιστοποίηση των δαπανών </w:t>
      </w:r>
      <w:r w:rsidRPr="00FC56C8">
        <w:rPr>
          <w:rFonts w:ascii="Tahoma" w:hAnsi="Tahoma" w:cs="Tahoma"/>
          <w:color w:val="auto"/>
          <w:sz w:val="20"/>
          <w:szCs w:val="20"/>
        </w:rPr>
        <w:t xml:space="preserve">είναι κοινό. </w:t>
      </w:r>
    </w:p>
    <w:sectPr w:rsidR="00131EEC" w:rsidRPr="00FC56C8" w:rsidSect="009225C4">
      <w:footerReference w:type="default" r:id="rId21"/>
      <w:pgSz w:w="11906" w:h="16838"/>
      <w:pgMar w:top="1440" w:right="1247" w:bottom="1440" w:left="1247"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05" w:rsidRDefault="00360A05">
      <w:r>
        <w:separator/>
      </w:r>
    </w:p>
  </w:endnote>
  <w:endnote w:type="continuationSeparator" w:id="0">
    <w:p w:rsidR="00360A05" w:rsidRDefault="0036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 w:name="Lucida Sans Unicode">
    <w:panose1 w:val="020B0602030504020204"/>
    <w:charset w:val="A1"/>
    <w:family w:val="swiss"/>
    <w:pitch w:val="variable"/>
    <w:sig w:usb0="80000AFF" w:usb1="0000396B" w:usb2="00000000" w:usb3="00000000" w:csb0="0000003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A1"/>
    <w:family w:val="swiss"/>
    <w:pitch w:val="variable"/>
    <w:sig w:usb0="00000287" w:usb1="000000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9F5" w:rsidRDefault="00A869F5" w:rsidP="00B8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69F5" w:rsidRDefault="00A869F5" w:rsidP="00B82C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A869F5" w:rsidRPr="00662F0B" w:rsidTr="005F31D6">
      <w:trPr>
        <w:jc w:val="center"/>
      </w:trPr>
      <w:tc>
        <w:tcPr>
          <w:tcW w:w="3383" w:type="dxa"/>
          <w:shd w:val="clear" w:color="auto" w:fill="auto"/>
        </w:tcPr>
        <w:p w:rsidR="00A869F5" w:rsidRPr="00662F0B" w:rsidRDefault="00A869F5" w:rsidP="005F31D6">
          <w:pPr>
            <w:spacing w:before="120"/>
            <w:rPr>
              <w:rFonts w:ascii="Tahoma" w:hAnsi="Tahoma" w:cs="Tahoma"/>
              <w:bCs/>
              <w:sz w:val="16"/>
              <w:szCs w:val="16"/>
            </w:rPr>
          </w:pPr>
          <w:r>
            <w:rPr>
              <w:rFonts w:ascii="Tahoma" w:hAnsi="Tahoma" w:cs="Tahoma"/>
              <w:bCs/>
              <w:sz w:val="16"/>
              <w:szCs w:val="16"/>
            </w:rPr>
            <w:t>ΠΑΡΑΡΤΗΜΑ 1: ΔΟΜΗ ΣΔΕ</w:t>
          </w:r>
        </w:p>
      </w:tc>
      <w:tc>
        <w:tcPr>
          <w:tcW w:w="2850" w:type="dxa"/>
          <w:shd w:val="clear" w:color="auto" w:fill="auto"/>
        </w:tcPr>
        <w:p w:rsidR="00A869F5" w:rsidRPr="00662F0B" w:rsidRDefault="00A869F5" w:rsidP="00C674AB">
          <w:pPr>
            <w:ind w:left="400"/>
            <w:jc w:val="center"/>
            <w:rPr>
              <w:rFonts w:ascii="Tahoma" w:hAnsi="Tahoma" w:cs="Tahoma"/>
              <w:bCs/>
              <w:sz w:val="16"/>
              <w:szCs w:val="16"/>
            </w:rPr>
          </w:pPr>
        </w:p>
        <w:p w:rsidR="00A869F5" w:rsidRPr="005F31D6" w:rsidRDefault="00A869F5" w:rsidP="005F31D6">
          <w:pPr>
            <w:jc w:val="center"/>
            <w:rPr>
              <w:rFonts w:ascii="Tahoma" w:hAnsi="Tahoma" w:cs="Tahoma"/>
              <w:bCs/>
              <w:sz w:val="16"/>
              <w:szCs w:val="16"/>
              <w:lang w:val="en-US"/>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66265">
            <w:rPr>
              <w:rFonts w:ascii="Tahoma" w:hAnsi="Tahoma" w:cs="Tahoma"/>
              <w:bCs/>
              <w:noProof/>
              <w:sz w:val="16"/>
              <w:szCs w:val="16"/>
            </w:rPr>
            <w:t>2</w:t>
          </w:r>
          <w:r w:rsidRPr="00662F0B">
            <w:rPr>
              <w:rFonts w:ascii="Tahoma" w:hAnsi="Tahoma" w:cs="Tahoma"/>
              <w:bCs/>
              <w:sz w:val="16"/>
              <w:szCs w:val="16"/>
            </w:rPr>
            <w:fldChar w:fldCharType="end"/>
          </w:r>
          <w:r w:rsidRPr="00662F0B">
            <w:rPr>
              <w:rFonts w:ascii="Tahoma" w:hAnsi="Tahoma" w:cs="Tahoma"/>
              <w:bCs/>
              <w:sz w:val="16"/>
              <w:szCs w:val="16"/>
            </w:rPr>
            <w:t xml:space="preserve"> -</w:t>
          </w:r>
          <w:r w:rsidR="005F31D6">
            <w:rPr>
              <w:rFonts w:ascii="Tahoma" w:hAnsi="Tahoma" w:cs="Tahoma"/>
              <w:bCs/>
              <w:sz w:val="16"/>
              <w:szCs w:val="16"/>
              <w:lang w:val="en-US"/>
            </w:rPr>
            <w:t xml:space="preserve"> </w:t>
          </w:r>
        </w:p>
      </w:tc>
      <w:tc>
        <w:tcPr>
          <w:tcW w:w="3189" w:type="dxa"/>
          <w:shd w:val="clear" w:color="auto" w:fill="auto"/>
        </w:tcPr>
        <w:p w:rsidR="00A869F5" w:rsidRPr="00662F0B" w:rsidRDefault="00DE2B4D" w:rsidP="009A2D7F">
          <w:pPr>
            <w:spacing w:before="120"/>
            <w:jc w:val="right"/>
            <w:rPr>
              <w:rFonts w:ascii="Tahoma" w:hAnsi="Tahoma" w:cs="Tahoma"/>
              <w:bCs/>
              <w:sz w:val="16"/>
              <w:szCs w:val="16"/>
            </w:rPr>
          </w:pPr>
          <w:r>
            <w:rPr>
              <w:rFonts w:ascii="Tahoma" w:hAnsi="Tahoma" w:cs="Tahoma"/>
              <w:bCs/>
              <w:noProof/>
              <w:sz w:val="16"/>
              <w:szCs w:val="16"/>
            </w:rPr>
            <w:drawing>
              <wp:inline distT="0" distB="0" distL="0" distR="0">
                <wp:extent cx="624840" cy="365760"/>
                <wp:effectExtent l="0" t="0" r="3810" b="0"/>
                <wp:docPr id="1" name="Εικόνα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365760"/>
                        </a:xfrm>
                        <a:prstGeom prst="rect">
                          <a:avLst/>
                        </a:prstGeom>
                        <a:noFill/>
                        <a:ln>
                          <a:noFill/>
                        </a:ln>
                      </pic:spPr>
                    </pic:pic>
                  </a:graphicData>
                </a:graphic>
              </wp:inline>
            </w:drawing>
          </w:r>
        </w:p>
      </w:tc>
    </w:tr>
  </w:tbl>
  <w:p w:rsidR="00A869F5" w:rsidRPr="005F31D6" w:rsidRDefault="00A869F5" w:rsidP="005F31D6">
    <w:pPr>
      <w:pStyle w:val="Footer"/>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954" w:type="dxa"/>
      <w:jc w:val="center"/>
      <w:tblBorders>
        <w:top w:val="single" w:sz="4" w:space="0" w:color="auto"/>
      </w:tblBorders>
      <w:tblLook w:val="01E0" w:firstRow="1" w:lastRow="1" w:firstColumn="1" w:lastColumn="1" w:noHBand="0" w:noVBand="0"/>
    </w:tblPr>
    <w:tblGrid>
      <w:gridCol w:w="5759"/>
      <w:gridCol w:w="2850"/>
      <w:gridCol w:w="4345"/>
    </w:tblGrid>
    <w:tr w:rsidR="002E7ACB" w:rsidRPr="00662F0B" w:rsidTr="005F31D6">
      <w:trPr>
        <w:jc w:val="center"/>
      </w:trPr>
      <w:tc>
        <w:tcPr>
          <w:tcW w:w="5759" w:type="dxa"/>
          <w:shd w:val="clear" w:color="auto" w:fill="auto"/>
        </w:tcPr>
        <w:p w:rsidR="002E7ACB" w:rsidRPr="005F31D6" w:rsidRDefault="002E7ACB" w:rsidP="005F31D6">
          <w:pPr>
            <w:spacing w:before="120"/>
            <w:rPr>
              <w:rFonts w:ascii="Tahoma" w:hAnsi="Tahoma" w:cs="Tahoma"/>
              <w:bCs/>
              <w:sz w:val="16"/>
              <w:szCs w:val="16"/>
              <w:lang w:val="en-US"/>
            </w:rPr>
          </w:pPr>
          <w:r>
            <w:rPr>
              <w:rFonts w:ascii="Tahoma" w:hAnsi="Tahoma" w:cs="Tahoma"/>
              <w:bCs/>
              <w:sz w:val="16"/>
              <w:szCs w:val="16"/>
            </w:rPr>
            <w:t>ΠΑΡΑΡΤΗΜΑ 1: ΔΟΜΗ ΣΔΕ</w:t>
          </w:r>
        </w:p>
      </w:tc>
      <w:tc>
        <w:tcPr>
          <w:tcW w:w="2850" w:type="dxa"/>
          <w:shd w:val="clear" w:color="auto" w:fill="auto"/>
        </w:tcPr>
        <w:p w:rsidR="002E7ACB" w:rsidRPr="00662F0B" w:rsidRDefault="002E7ACB" w:rsidP="00C674AB">
          <w:pPr>
            <w:ind w:left="400"/>
            <w:jc w:val="center"/>
            <w:rPr>
              <w:rFonts w:ascii="Tahoma" w:hAnsi="Tahoma" w:cs="Tahoma"/>
              <w:bCs/>
              <w:sz w:val="16"/>
              <w:szCs w:val="16"/>
            </w:rPr>
          </w:pPr>
        </w:p>
        <w:p w:rsidR="002E7ACB" w:rsidRPr="00662F0B" w:rsidRDefault="002E7ACB" w:rsidP="009A2D7F">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66265">
            <w:rPr>
              <w:rFonts w:ascii="Tahoma" w:hAnsi="Tahoma" w:cs="Tahoma"/>
              <w:bCs/>
              <w:noProof/>
              <w:sz w:val="16"/>
              <w:szCs w:val="16"/>
            </w:rPr>
            <w:t>4</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4345" w:type="dxa"/>
          <w:shd w:val="clear" w:color="auto" w:fill="auto"/>
        </w:tcPr>
        <w:p w:rsidR="002E7ACB" w:rsidRPr="00662F0B" w:rsidRDefault="00DE2B4D" w:rsidP="009A2D7F">
          <w:pPr>
            <w:spacing w:before="120"/>
            <w:jc w:val="right"/>
            <w:rPr>
              <w:rFonts w:ascii="Tahoma" w:hAnsi="Tahoma" w:cs="Tahoma"/>
              <w:bCs/>
              <w:sz w:val="16"/>
              <w:szCs w:val="16"/>
            </w:rPr>
          </w:pPr>
          <w:r>
            <w:rPr>
              <w:rFonts w:ascii="Tahoma" w:hAnsi="Tahoma" w:cs="Tahoma"/>
              <w:bCs/>
              <w:noProof/>
              <w:sz w:val="16"/>
              <w:szCs w:val="16"/>
            </w:rPr>
            <w:drawing>
              <wp:inline distT="0" distB="0" distL="0" distR="0">
                <wp:extent cx="685800" cy="411480"/>
                <wp:effectExtent l="0" t="0" r="0" b="7620"/>
                <wp:docPr id="2" name="Εικόνα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11480"/>
                        </a:xfrm>
                        <a:prstGeom prst="rect">
                          <a:avLst/>
                        </a:prstGeom>
                        <a:noFill/>
                        <a:ln>
                          <a:noFill/>
                        </a:ln>
                      </pic:spPr>
                    </pic:pic>
                  </a:graphicData>
                </a:graphic>
              </wp:inline>
            </w:drawing>
          </w:r>
        </w:p>
      </w:tc>
    </w:tr>
  </w:tbl>
  <w:p w:rsidR="002E7ACB" w:rsidRPr="00B96215" w:rsidRDefault="002E7ACB" w:rsidP="00B82C78">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2E7ACB" w:rsidRPr="00662F0B" w:rsidTr="005F31D6">
      <w:trPr>
        <w:jc w:val="center"/>
      </w:trPr>
      <w:tc>
        <w:tcPr>
          <w:tcW w:w="3383" w:type="dxa"/>
          <w:shd w:val="clear" w:color="auto" w:fill="auto"/>
        </w:tcPr>
        <w:p w:rsidR="002E7ACB" w:rsidRPr="00662F0B" w:rsidRDefault="002E7ACB" w:rsidP="005F31D6">
          <w:pPr>
            <w:spacing w:before="120"/>
            <w:rPr>
              <w:rFonts w:ascii="Tahoma" w:hAnsi="Tahoma" w:cs="Tahoma"/>
              <w:bCs/>
              <w:sz w:val="16"/>
              <w:szCs w:val="16"/>
            </w:rPr>
          </w:pPr>
          <w:r>
            <w:rPr>
              <w:rFonts w:ascii="Tahoma" w:hAnsi="Tahoma" w:cs="Tahoma"/>
              <w:bCs/>
              <w:sz w:val="16"/>
              <w:szCs w:val="16"/>
            </w:rPr>
            <w:t>ΠΑΡΑΡΤΗΜΑ 1: ΔΟΜΗ ΣΔΕ</w:t>
          </w:r>
          <w:r w:rsidRPr="00662F0B">
            <w:rPr>
              <w:rFonts w:ascii="Tahoma" w:hAnsi="Tahoma" w:cs="Tahoma"/>
              <w:bCs/>
              <w:sz w:val="16"/>
              <w:szCs w:val="16"/>
            </w:rPr>
            <w:t xml:space="preserve"> </w:t>
          </w:r>
        </w:p>
      </w:tc>
      <w:tc>
        <w:tcPr>
          <w:tcW w:w="2850" w:type="dxa"/>
          <w:shd w:val="clear" w:color="auto" w:fill="auto"/>
        </w:tcPr>
        <w:p w:rsidR="002E7ACB" w:rsidRPr="00662F0B" w:rsidRDefault="002E7ACB" w:rsidP="00E00FB3">
          <w:pPr>
            <w:ind w:left="400"/>
            <w:jc w:val="center"/>
            <w:rPr>
              <w:rFonts w:ascii="Tahoma" w:hAnsi="Tahoma" w:cs="Tahoma"/>
              <w:bCs/>
              <w:sz w:val="16"/>
              <w:szCs w:val="16"/>
            </w:rPr>
          </w:pPr>
        </w:p>
        <w:p w:rsidR="002E7ACB" w:rsidRPr="00662F0B" w:rsidRDefault="002E7ACB" w:rsidP="00E00FB3">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66265">
            <w:rPr>
              <w:rFonts w:ascii="Tahoma" w:hAnsi="Tahoma" w:cs="Tahoma"/>
              <w:bCs/>
              <w:noProof/>
              <w:sz w:val="16"/>
              <w:szCs w:val="16"/>
            </w:rPr>
            <w:t>6</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89" w:type="dxa"/>
          <w:shd w:val="clear" w:color="auto" w:fill="auto"/>
        </w:tcPr>
        <w:p w:rsidR="002E7ACB" w:rsidRPr="00662F0B" w:rsidRDefault="00DE2B4D" w:rsidP="00E00FB3">
          <w:pPr>
            <w:spacing w:before="120"/>
            <w:jc w:val="right"/>
            <w:rPr>
              <w:rFonts w:ascii="Tahoma" w:hAnsi="Tahoma" w:cs="Tahoma"/>
              <w:bCs/>
              <w:sz w:val="16"/>
              <w:szCs w:val="16"/>
            </w:rPr>
          </w:pPr>
          <w:r>
            <w:rPr>
              <w:rFonts w:ascii="Tahoma" w:hAnsi="Tahoma" w:cs="Tahoma"/>
              <w:bCs/>
              <w:noProof/>
              <w:sz w:val="16"/>
              <w:szCs w:val="16"/>
            </w:rPr>
            <w:drawing>
              <wp:inline distT="0" distB="0" distL="0" distR="0">
                <wp:extent cx="685800" cy="411480"/>
                <wp:effectExtent l="0" t="0" r="0" b="7620"/>
                <wp:docPr id="3" name="Εικόνα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11480"/>
                        </a:xfrm>
                        <a:prstGeom prst="rect">
                          <a:avLst/>
                        </a:prstGeom>
                        <a:noFill/>
                        <a:ln>
                          <a:noFill/>
                        </a:ln>
                      </pic:spPr>
                    </pic:pic>
                  </a:graphicData>
                </a:graphic>
              </wp:inline>
            </w:drawing>
          </w:r>
        </w:p>
      </w:tc>
    </w:tr>
  </w:tbl>
  <w:p w:rsidR="002E7ACB" w:rsidRPr="00B96215" w:rsidRDefault="002E7ACB" w:rsidP="002E7ACB">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954" w:type="dxa"/>
      <w:jc w:val="center"/>
      <w:tblBorders>
        <w:top w:val="single" w:sz="4" w:space="0" w:color="auto"/>
      </w:tblBorders>
      <w:tblLook w:val="01E0" w:firstRow="1" w:lastRow="1" w:firstColumn="1" w:lastColumn="1" w:noHBand="0" w:noVBand="0"/>
    </w:tblPr>
    <w:tblGrid>
      <w:gridCol w:w="5759"/>
      <w:gridCol w:w="2850"/>
      <w:gridCol w:w="4345"/>
    </w:tblGrid>
    <w:tr w:rsidR="002E7ACB" w:rsidRPr="00662F0B" w:rsidTr="005F31D6">
      <w:trPr>
        <w:jc w:val="center"/>
      </w:trPr>
      <w:tc>
        <w:tcPr>
          <w:tcW w:w="5759" w:type="dxa"/>
          <w:shd w:val="clear" w:color="auto" w:fill="auto"/>
        </w:tcPr>
        <w:p w:rsidR="002E7ACB" w:rsidRPr="00662F0B" w:rsidRDefault="002E7ACB" w:rsidP="002E7ACB">
          <w:pPr>
            <w:spacing w:before="120"/>
            <w:rPr>
              <w:rFonts w:ascii="Tahoma" w:hAnsi="Tahoma" w:cs="Tahoma"/>
              <w:bCs/>
              <w:sz w:val="16"/>
              <w:szCs w:val="16"/>
            </w:rPr>
          </w:pPr>
          <w:r>
            <w:rPr>
              <w:rFonts w:ascii="Tahoma" w:hAnsi="Tahoma" w:cs="Tahoma"/>
              <w:bCs/>
              <w:sz w:val="16"/>
              <w:szCs w:val="16"/>
            </w:rPr>
            <w:t>ΠΑΡΑΡΤΗΜΑ 1: ΔΟΜΗ ΣΔΕ</w:t>
          </w:r>
        </w:p>
        <w:p w:rsidR="002E7ACB" w:rsidRPr="00662F0B" w:rsidRDefault="002E7ACB" w:rsidP="002E7ACB">
          <w:pPr>
            <w:rPr>
              <w:rFonts w:ascii="Tahoma" w:hAnsi="Tahoma" w:cs="Tahoma"/>
              <w:bCs/>
              <w:sz w:val="16"/>
              <w:szCs w:val="16"/>
            </w:rPr>
          </w:pPr>
          <w:r w:rsidRPr="00662F0B">
            <w:rPr>
              <w:rFonts w:ascii="Tahoma" w:hAnsi="Tahoma" w:cs="Tahoma"/>
              <w:bCs/>
              <w:sz w:val="16"/>
              <w:szCs w:val="16"/>
            </w:rPr>
            <w:t xml:space="preserve"> </w:t>
          </w:r>
        </w:p>
      </w:tc>
      <w:tc>
        <w:tcPr>
          <w:tcW w:w="2850" w:type="dxa"/>
          <w:shd w:val="clear" w:color="auto" w:fill="auto"/>
        </w:tcPr>
        <w:p w:rsidR="002E7ACB" w:rsidRPr="00662F0B" w:rsidRDefault="002E7ACB" w:rsidP="00C674AB">
          <w:pPr>
            <w:ind w:left="400"/>
            <w:jc w:val="center"/>
            <w:rPr>
              <w:rFonts w:ascii="Tahoma" w:hAnsi="Tahoma" w:cs="Tahoma"/>
              <w:bCs/>
              <w:sz w:val="16"/>
              <w:szCs w:val="16"/>
            </w:rPr>
          </w:pPr>
        </w:p>
        <w:p w:rsidR="002E7ACB" w:rsidRPr="00662F0B" w:rsidRDefault="002E7ACB" w:rsidP="009A2D7F">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66265">
            <w:rPr>
              <w:rFonts w:ascii="Tahoma" w:hAnsi="Tahoma" w:cs="Tahoma"/>
              <w:bCs/>
              <w:noProof/>
              <w:sz w:val="16"/>
              <w:szCs w:val="16"/>
            </w:rPr>
            <w:t>7</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4345" w:type="dxa"/>
          <w:shd w:val="clear" w:color="auto" w:fill="auto"/>
          <w:vAlign w:val="center"/>
        </w:tcPr>
        <w:p w:rsidR="002E7ACB" w:rsidRPr="00662F0B" w:rsidRDefault="00DE2B4D" w:rsidP="009A2D7F">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5BAFC8B4" wp14:editId="01B37C82">
                <wp:extent cx="701040" cy="411480"/>
                <wp:effectExtent l="0" t="0" r="3810" b="7620"/>
                <wp:docPr id="15" name="Εικόνα 15"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411480"/>
                        </a:xfrm>
                        <a:prstGeom prst="rect">
                          <a:avLst/>
                        </a:prstGeom>
                        <a:noFill/>
                        <a:ln>
                          <a:noFill/>
                        </a:ln>
                      </pic:spPr>
                    </pic:pic>
                  </a:graphicData>
                </a:graphic>
              </wp:inline>
            </w:drawing>
          </w:r>
        </w:p>
      </w:tc>
    </w:tr>
  </w:tbl>
  <w:p w:rsidR="002E7ACB" w:rsidRPr="00B96215" w:rsidRDefault="002E7ACB" w:rsidP="00B82C78">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2E7ACB" w:rsidRPr="00662F0B" w:rsidTr="005F31D6">
      <w:trPr>
        <w:jc w:val="center"/>
      </w:trPr>
      <w:tc>
        <w:tcPr>
          <w:tcW w:w="3383" w:type="dxa"/>
          <w:shd w:val="clear" w:color="auto" w:fill="auto"/>
        </w:tcPr>
        <w:p w:rsidR="002E7ACB" w:rsidRPr="00662F0B" w:rsidRDefault="002E7ACB" w:rsidP="00E00FB3">
          <w:pPr>
            <w:spacing w:before="120"/>
            <w:rPr>
              <w:rFonts w:ascii="Tahoma" w:hAnsi="Tahoma" w:cs="Tahoma"/>
              <w:bCs/>
              <w:sz w:val="16"/>
              <w:szCs w:val="16"/>
            </w:rPr>
          </w:pPr>
          <w:r>
            <w:rPr>
              <w:rFonts w:ascii="Tahoma" w:hAnsi="Tahoma" w:cs="Tahoma"/>
              <w:bCs/>
              <w:sz w:val="16"/>
              <w:szCs w:val="16"/>
            </w:rPr>
            <w:t>ΠΑΡΑΡΤΗΜΑ 1: ΔΟΜΗ ΣΔΕ</w:t>
          </w:r>
        </w:p>
        <w:p w:rsidR="002E7ACB" w:rsidRPr="00662F0B" w:rsidRDefault="002E7ACB" w:rsidP="00E00FB3">
          <w:pPr>
            <w:rPr>
              <w:rFonts w:ascii="Tahoma" w:hAnsi="Tahoma" w:cs="Tahoma"/>
              <w:bCs/>
              <w:sz w:val="16"/>
              <w:szCs w:val="16"/>
            </w:rPr>
          </w:pPr>
          <w:r w:rsidRPr="00662F0B">
            <w:rPr>
              <w:rFonts w:ascii="Tahoma" w:hAnsi="Tahoma" w:cs="Tahoma"/>
              <w:bCs/>
              <w:sz w:val="16"/>
              <w:szCs w:val="16"/>
            </w:rPr>
            <w:t xml:space="preserve"> </w:t>
          </w:r>
        </w:p>
      </w:tc>
      <w:tc>
        <w:tcPr>
          <w:tcW w:w="2850" w:type="dxa"/>
          <w:shd w:val="clear" w:color="auto" w:fill="auto"/>
        </w:tcPr>
        <w:p w:rsidR="002E7ACB" w:rsidRPr="00662F0B" w:rsidRDefault="002E7ACB" w:rsidP="00E00FB3">
          <w:pPr>
            <w:ind w:left="400"/>
            <w:jc w:val="center"/>
            <w:rPr>
              <w:rFonts w:ascii="Tahoma" w:hAnsi="Tahoma" w:cs="Tahoma"/>
              <w:bCs/>
              <w:sz w:val="16"/>
              <w:szCs w:val="16"/>
            </w:rPr>
          </w:pPr>
        </w:p>
        <w:p w:rsidR="002E7ACB" w:rsidRPr="00662F0B" w:rsidRDefault="002E7ACB" w:rsidP="00E00FB3">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766265">
            <w:rPr>
              <w:rFonts w:ascii="Tahoma" w:hAnsi="Tahoma" w:cs="Tahoma"/>
              <w:bCs/>
              <w:noProof/>
              <w:sz w:val="16"/>
              <w:szCs w:val="16"/>
            </w:rPr>
            <w:t>9</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89" w:type="dxa"/>
          <w:shd w:val="clear" w:color="auto" w:fill="auto"/>
        </w:tcPr>
        <w:p w:rsidR="002E7ACB" w:rsidRPr="00662F0B" w:rsidRDefault="00DE2B4D" w:rsidP="00E00FB3">
          <w:pPr>
            <w:spacing w:before="120"/>
            <w:jc w:val="right"/>
            <w:rPr>
              <w:rFonts w:ascii="Tahoma" w:hAnsi="Tahoma" w:cs="Tahoma"/>
              <w:bCs/>
              <w:sz w:val="16"/>
              <w:szCs w:val="16"/>
            </w:rPr>
          </w:pPr>
          <w:r>
            <w:rPr>
              <w:rFonts w:ascii="Tahoma" w:hAnsi="Tahoma" w:cs="Tahoma"/>
              <w:bCs/>
              <w:noProof/>
              <w:sz w:val="16"/>
              <w:szCs w:val="16"/>
            </w:rPr>
            <w:drawing>
              <wp:inline distT="0" distB="0" distL="0" distR="0">
                <wp:extent cx="701040" cy="411480"/>
                <wp:effectExtent l="0" t="0" r="3810" b="7620"/>
                <wp:docPr id="6" name="Εικόνα 6"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411480"/>
                        </a:xfrm>
                        <a:prstGeom prst="rect">
                          <a:avLst/>
                        </a:prstGeom>
                        <a:noFill/>
                        <a:ln>
                          <a:noFill/>
                        </a:ln>
                      </pic:spPr>
                    </pic:pic>
                  </a:graphicData>
                </a:graphic>
              </wp:inline>
            </w:drawing>
          </w:r>
        </w:p>
      </w:tc>
    </w:tr>
  </w:tbl>
  <w:p w:rsidR="002E7ACB" w:rsidRPr="00B96215" w:rsidRDefault="002E7ACB" w:rsidP="002E7AC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05" w:rsidRDefault="00360A05">
      <w:r>
        <w:separator/>
      </w:r>
    </w:p>
  </w:footnote>
  <w:footnote w:type="continuationSeparator" w:id="0">
    <w:p w:rsidR="00360A05" w:rsidRDefault="00360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70B1"/>
    <w:multiLevelType w:val="hybridMultilevel"/>
    <w:tmpl w:val="18B687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3B325A9"/>
    <w:multiLevelType w:val="hybridMultilevel"/>
    <w:tmpl w:val="5218B4A8"/>
    <w:lvl w:ilvl="0" w:tplc="04080005">
      <w:start w:val="1"/>
      <w:numFmt w:val="bullet"/>
      <w:lvlText w:val=""/>
      <w:lvlJc w:val="left"/>
      <w:pPr>
        <w:ind w:left="754" w:hanging="360"/>
      </w:pPr>
      <w:rPr>
        <w:rFonts w:ascii="Wingdings" w:hAnsi="Wingdings"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
    <w:nsid w:val="0632568B"/>
    <w:multiLevelType w:val="hybridMultilevel"/>
    <w:tmpl w:val="3FF2A9D4"/>
    <w:lvl w:ilvl="0" w:tplc="7A3A9F62">
      <w:start w:val="1"/>
      <w:numFmt w:val="lowerRoman"/>
      <w:lvlText w:val="(%1)"/>
      <w:lvlJc w:val="left"/>
      <w:pPr>
        <w:tabs>
          <w:tab w:val="num" w:pos="1260"/>
        </w:tabs>
        <w:ind w:left="1260" w:hanging="720"/>
      </w:pPr>
    </w:lvl>
    <w:lvl w:ilvl="1" w:tplc="D61EE4CE">
      <w:start w:val="1"/>
      <w:numFmt w:val="lowerLetter"/>
      <w:lvlText w:val="%2."/>
      <w:lvlJc w:val="left"/>
      <w:pPr>
        <w:tabs>
          <w:tab w:val="num" w:pos="1980"/>
        </w:tabs>
        <w:ind w:left="1980" w:hanging="360"/>
      </w:pPr>
    </w:lvl>
    <w:lvl w:ilvl="2" w:tplc="0408000B">
      <w:start w:val="1"/>
      <w:numFmt w:val="bullet"/>
      <w:lvlText w:val=""/>
      <w:lvlJc w:val="left"/>
      <w:pPr>
        <w:tabs>
          <w:tab w:val="num" w:pos="2880"/>
        </w:tabs>
        <w:ind w:left="2880" w:hanging="360"/>
      </w:pPr>
      <w:rPr>
        <w:rFonts w:ascii="Wingdings" w:hAnsi="Wingdings" w:hint="default"/>
      </w:rPr>
    </w:lvl>
    <w:lvl w:ilvl="3" w:tplc="0408000F">
      <w:start w:val="1"/>
      <w:numFmt w:val="decimal"/>
      <w:lvlText w:val="%4."/>
      <w:lvlJc w:val="left"/>
      <w:pPr>
        <w:tabs>
          <w:tab w:val="num" w:pos="3420"/>
        </w:tabs>
        <w:ind w:left="3420" w:hanging="360"/>
      </w:pPr>
    </w:lvl>
    <w:lvl w:ilvl="4" w:tplc="04080019">
      <w:start w:val="1"/>
      <w:numFmt w:val="lowerLetter"/>
      <w:lvlText w:val="%5."/>
      <w:lvlJc w:val="left"/>
      <w:pPr>
        <w:tabs>
          <w:tab w:val="num" w:pos="4140"/>
        </w:tabs>
        <w:ind w:left="4140" w:hanging="360"/>
      </w:pPr>
    </w:lvl>
    <w:lvl w:ilvl="5" w:tplc="0408001B">
      <w:start w:val="1"/>
      <w:numFmt w:val="lowerRoman"/>
      <w:lvlText w:val="%6."/>
      <w:lvlJc w:val="right"/>
      <w:pPr>
        <w:tabs>
          <w:tab w:val="num" w:pos="4860"/>
        </w:tabs>
        <w:ind w:left="4860" w:hanging="180"/>
      </w:pPr>
    </w:lvl>
    <w:lvl w:ilvl="6" w:tplc="0408000F">
      <w:start w:val="1"/>
      <w:numFmt w:val="decimal"/>
      <w:lvlText w:val="%7."/>
      <w:lvlJc w:val="left"/>
      <w:pPr>
        <w:tabs>
          <w:tab w:val="num" w:pos="5580"/>
        </w:tabs>
        <w:ind w:left="5580" w:hanging="360"/>
      </w:pPr>
    </w:lvl>
    <w:lvl w:ilvl="7" w:tplc="04080019">
      <w:start w:val="1"/>
      <w:numFmt w:val="lowerLetter"/>
      <w:lvlText w:val="%8."/>
      <w:lvlJc w:val="left"/>
      <w:pPr>
        <w:tabs>
          <w:tab w:val="num" w:pos="6300"/>
        </w:tabs>
        <w:ind w:left="6300" w:hanging="360"/>
      </w:pPr>
    </w:lvl>
    <w:lvl w:ilvl="8" w:tplc="0408001B">
      <w:start w:val="1"/>
      <w:numFmt w:val="lowerRoman"/>
      <w:lvlText w:val="%9."/>
      <w:lvlJc w:val="right"/>
      <w:pPr>
        <w:tabs>
          <w:tab w:val="num" w:pos="7020"/>
        </w:tabs>
        <w:ind w:left="7020" w:hanging="180"/>
      </w:pPr>
    </w:lvl>
  </w:abstractNum>
  <w:abstractNum w:abstractNumId="3">
    <w:nsid w:val="0D482F2E"/>
    <w:multiLevelType w:val="hybridMultilevel"/>
    <w:tmpl w:val="7B26D908"/>
    <w:lvl w:ilvl="0" w:tplc="04080001">
      <w:start w:val="1"/>
      <w:numFmt w:val="bullet"/>
      <w:lvlText w:val=""/>
      <w:lvlJc w:val="left"/>
      <w:pPr>
        <w:tabs>
          <w:tab w:val="num" w:pos="820"/>
        </w:tabs>
        <w:ind w:left="820" w:hanging="360"/>
      </w:pPr>
      <w:rPr>
        <w:rFonts w:ascii="Symbol" w:hAnsi="Symbol" w:hint="default"/>
      </w:rPr>
    </w:lvl>
    <w:lvl w:ilvl="1" w:tplc="04080003" w:tentative="1">
      <w:start w:val="1"/>
      <w:numFmt w:val="bullet"/>
      <w:lvlText w:val="o"/>
      <w:lvlJc w:val="left"/>
      <w:pPr>
        <w:tabs>
          <w:tab w:val="num" w:pos="1540"/>
        </w:tabs>
        <w:ind w:left="1540" w:hanging="360"/>
      </w:pPr>
      <w:rPr>
        <w:rFonts w:ascii="Courier New" w:hAnsi="Courier New" w:cs="Courier New" w:hint="default"/>
      </w:rPr>
    </w:lvl>
    <w:lvl w:ilvl="2" w:tplc="04080005" w:tentative="1">
      <w:start w:val="1"/>
      <w:numFmt w:val="bullet"/>
      <w:lvlText w:val=""/>
      <w:lvlJc w:val="left"/>
      <w:pPr>
        <w:tabs>
          <w:tab w:val="num" w:pos="2260"/>
        </w:tabs>
        <w:ind w:left="2260" w:hanging="360"/>
      </w:pPr>
      <w:rPr>
        <w:rFonts w:ascii="Wingdings" w:hAnsi="Wingdings" w:hint="default"/>
      </w:rPr>
    </w:lvl>
    <w:lvl w:ilvl="3" w:tplc="04080001" w:tentative="1">
      <w:start w:val="1"/>
      <w:numFmt w:val="bullet"/>
      <w:lvlText w:val=""/>
      <w:lvlJc w:val="left"/>
      <w:pPr>
        <w:tabs>
          <w:tab w:val="num" w:pos="2980"/>
        </w:tabs>
        <w:ind w:left="2980" w:hanging="360"/>
      </w:pPr>
      <w:rPr>
        <w:rFonts w:ascii="Symbol" w:hAnsi="Symbol" w:hint="default"/>
      </w:rPr>
    </w:lvl>
    <w:lvl w:ilvl="4" w:tplc="04080003" w:tentative="1">
      <w:start w:val="1"/>
      <w:numFmt w:val="bullet"/>
      <w:lvlText w:val="o"/>
      <w:lvlJc w:val="left"/>
      <w:pPr>
        <w:tabs>
          <w:tab w:val="num" w:pos="3700"/>
        </w:tabs>
        <w:ind w:left="3700" w:hanging="360"/>
      </w:pPr>
      <w:rPr>
        <w:rFonts w:ascii="Courier New" w:hAnsi="Courier New" w:cs="Courier New" w:hint="default"/>
      </w:rPr>
    </w:lvl>
    <w:lvl w:ilvl="5" w:tplc="04080005" w:tentative="1">
      <w:start w:val="1"/>
      <w:numFmt w:val="bullet"/>
      <w:lvlText w:val=""/>
      <w:lvlJc w:val="left"/>
      <w:pPr>
        <w:tabs>
          <w:tab w:val="num" w:pos="4420"/>
        </w:tabs>
        <w:ind w:left="4420" w:hanging="360"/>
      </w:pPr>
      <w:rPr>
        <w:rFonts w:ascii="Wingdings" w:hAnsi="Wingdings" w:hint="default"/>
      </w:rPr>
    </w:lvl>
    <w:lvl w:ilvl="6" w:tplc="04080001" w:tentative="1">
      <w:start w:val="1"/>
      <w:numFmt w:val="bullet"/>
      <w:lvlText w:val=""/>
      <w:lvlJc w:val="left"/>
      <w:pPr>
        <w:tabs>
          <w:tab w:val="num" w:pos="5140"/>
        </w:tabs>
        <w:ind w:left="5140" w:hanging="360"/>
      </w:pPr>
      <w:rPr>
        <w:rFonts w:ascii="Symbol" w:hAnsi="Symbol" w:hint="default"/>
      </w:rPr>
    </w:lvl>
    <w:lvl w:ilvl="7" w:tplc="04080003" w:tentative="1">
      <w:start w:val="1"/>
      <w:numFmt w:val="bullet"/>
      <w:lvlText w:val="o"/>
      <w:lvlJc w:val="left"/>
      <w:pPr>
        <w:tabs>
          <w:tab w:val="num" w:pos="5860"/>
        </w:tabs>
        <w:ind w:left="5860" w:hanging="360"/>
      </w:pPr>
      <w:rPr>
        <w:rFonts w:ascii="Courier New" w:hAnsi="Courier New" w:cs="Courier New" w:hint="default"/>
      </w:rPr>
    </w:lvl>
    <w:lvl w:ilvl="8" w:tplc="04080005" w:tentative="1">
      <w:start w:val="1"/>
      <w:numFmt w:val="bullet"/>
      <w:lvlText w:val=""/>
      <w:lvlJc w:val="left"/>
      <w:pPr>
        <w:tabs>
          <w:tab w:val="num" w:pos="6580"/>
        </w:tabs>
        <w:ind w:left="6580" w:hanging="360"/>
      </w:pPr>
      <w:rPr>
        <w:rFonts w:ascii="Wingdings" w:hAnsi="Wingdings" w:hint="default"/>
      </w:rPr>
    </w:lvl>
  </w:abstractNum>
  <w:abstractNum w:abstractNumId="4">
    <w:nsid w:val="0E422FAE"/>
    <w:multiLevelType w:val="hybridMultilevel"/>
    <w:tmpl w:val="D548A712"/>
    <w:lvl w:ilvl="0" w:tplc="FFFFFFFF">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nsid w:val="0F282817"/>
    <w:multiLevelType w:val="hybridMultilevel"/>
    <w:tmpl w:val="1852820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1BD37BA"/>
    <w:multiLevelType w:val="hybridMultilevel"/>
    <w:tmpl w:val="33162060"/>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nsid w:val="206B5EC0"/>
    <w:multiLevelType w:val="hybridMultilevel"/>
    <w:tmpl w:val="8DDC946A"/>
    <w:lvl w:ilvl="0" w:tplc="8654ED2C">
      <w:start w:val="1"/>
      <w:numFmt w:val="bullet"/>
      <w:lvlText w:val=""/>
      <w:lvlJc w:val="left"/>
      <w:pPr>
        <w:ind w:left="2194"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B952AFC"/>
    <w:multiLevelType w:val="hybridMultilevel"/>
    <w:tmpl w:val="87B819E6"/>
    <w:lvl w:ilvl="0" w:tplc="04080001">
      <w:start w:val="1"/>
      <w:numFmt w:val="bullet"/>
      <w:lvlText w:val=""/>
      <w:lvlJc w:val="left"/>
      <w:pPr>
        <w:ind w:left="2520" w:hanging="360"/>
      </w:pPr>
      <w:rPr>
        <w:rFonts w:ascii="Symbol" w:hAnsi="Symbol" w:hint="default"/>
      </w:rPr>
    </w:lvl>
    <w:lvl w:ilvl="1" w:tplc="04080003" w:tentative="1">
      <w:start w:val="1"/>
      <w:numFmt w:val="bullet"/>
      <w:lvlText w:val="o"/>
      <w:lvlJc w:val="left"/>
      <w:pPr>
        <w:ind w:left="3240" w:hanging="360"/>
      </w:pPr>
      <w:rPr>
        <w:rFonts w:ascii="Courier New" w:hAnsi="Courier New" w:cs="Courier New" w:hint="default"/>
      </w:rPr>
    </w:lvl>
    <w:lvl w:ilvl="2" w:tplc="04080005" w:tentative="1">
      <w:start w:val="1"/>
      <w:numFmt w:val="bullet"/>
      <w:lvlText w:val=""/>
      <w:lvlJc w:val="left"/>
      <w:pPr>
        <w:ind w:left="3960" w:hanging="360"/>
      </w:pPr>
      <w:rPr>
        <w:rFonts w:ascii="Wingdings" w:hAnsi="Wingdings" w:hint="default"/>
      </w:rPr>
    </w:lvl>
    <w:lvl w:ilvl="3" w:tplc="04080001" w:tentative="1">
      <w:start w:val="1"/>
      <w:numFmt w:val="bullet"/>
      <w:lvlText w:val=""/>
      <w:lvlJc w:val="left"/>
      <w:pPr>
        <w:ind w:left="4680" w:hanging="360"/>
      </w:pPr>
      <w:rPr>
        <w:rFonts w:ascii="Symbol" w:hAnsi="Symbol" w:hint="default"/>
      </w:rPr>
    </w:lvl>
    <w:lvl w:ilvl="4" w:tplc="04080003" w:tentative="1">
      <w:start w:val="1"/>
      <w:numFmt w:val="bullet"/>
      <w:lvlText w:val="o"/>
      <w:lvlJc w:val="left"/>
      <w:pPr>
        <w:ind w:left="5400" w:hanging="360"/>
      </w:pPr>
      <w:rPr>
        <w:rFonts w:ascii="Courier New" w:hAnsi="Courier New" w:cs="Courier New" w:hint="default"/>
      </w:rPr>
    </w:lvl>
    <w:lvl w:ilvl="5" w:tplc="04080005" w:tentative="1">
      <w:start w:val="1"/>
      <w:numFmt w:val="bullet"/>
      <w:lvlText w:val=""/>
      <w:lvlJc w:val="left"/>
      <w:pPr>
        <w:ind w:left="6120" w:hanging="360"/>
      </w:pPr>
      <w:rPr>
        <w:rFonts w:ascii="Wingdings" w:hAnsi="Wingdings" w:hint="default"/>
      </w:rPr>
    </w:lvl>
    <w:lvl w:ilvl="6" w:tplc="04080001" w:tentative="1">
      <w:start w:val="1"/>
      <w:numFmt w:val="bullet"/>
      <w:lvlText w:val=""/>
      <w:lvlJc w:val="left"/>
      <w:pPr>
        <w:ind w:left="6840" w:hanging="360"/>
      </w:pPr>
      <w:rPr>
        <w:rFonts w:ascii="Symbol" w:hAnsi="Symbol" w:hint="default"/>
      </w:rPr>
    </w:lvl>
    <w:lvl w:ilvl="7" w:tplc="04080003" w:tentative="1">
      <w:start w:val="1"/>
      <w:numFmt w:val="bullet"/>
      <w:lvlText w:val="o"/>
      <w:lvlJc w:val="left"/>
      <w:pPr>
        <w:ind w:left="7560" w:hanging="360"/>
      </w:pPr>
      <w:rPr>
        <w:rFonts w:ascii="Courier New" w:hAnsi="Courier New" w:cs="Courier New" w:hint="default"/>
      </w:rPr>
    </w:lvl>
    <w:lvl w:ilvl="8" w:tplc="04080005" w:tentative="1">
      <w:start w:val="1"/>
      <w:numFmt w:val="bullet"/>
      <w:lvlText w:val=""/>
      <w:lvlJc w:val="left"/>
      <w:pPr>
        <w:ind w:left="8280" w:hanging="360"/>
      </w:pPr>
      <w:rPr>
        <w:rFonts w:ascii="Wingdings" w:hAnsi="Wingdings" w:hint="default"/>
      </w:rPr>
    </w:lvl>
  </w:abstractNum>
  <w:abstractNum w:abstractNumId="9">
    <w:nsid w:val="385D0498"/>
    <w:multiLevelType w:val="multilevel"/>
    <w:tmpl w:val="3AFC2FB6"/>
    <w:numStyleLink w:val="NormalBulleted"/>
  </w:abstractNum>
  <w:abstractNum w:abstractNumId="10">
    <w:nsid w:val="3906633C"/>
    <w:multiLevelType w:val="hybridMultilevel"/>
    <w:tmpl w:val="9DAC58F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42EA5A4B"/>
    <w:multiLevelType w:val="hybridMultilevel"/>
    <w:tmpl w:val="FD065C06"/>
    <w:lvl w:ilvl="0" w:tplc="04080001">
      <w:start w:val="1"/>
      <w:numFmt w:val="bullet"/>
      <w:lvlText w:val=""/>
      <w:lvlJc w:val="left"/>
      <w:pPr>
        <w:ind w:left="754" w:hanging="360"/>
      </w:pPr>
      <w:rPr>
        <w:rFonts w:ascii="Symbol" w:hAnsi="Symbol" w:hint="default"/>
      </w:rPr>
    </w:lvl>
    <w:lvl w:ilvl="1" w:tplc="A70AB2CE">
      <w:numFmt w:val="bullet"/>
      <w:lvlText w:val="-"/>
      <w:lvlJc w:val="left"/>
      <w:pPr>
        <w:ind w:left="1474" w:hanging="360"/>
      </w:pPr>
      <w:rPr>
        <w:rFonts w:ascii="Tahoma" w:eastAsia="Times New Roman" w:hAnsi="Tahoma" w:cs="Tahoma"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2">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CC255F9"/>
    <w:multiLevelType w:val="hybridMultilevel"/>
    <w:tmpl w:val="D090B5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656C26BE"/>
    <w:multiLevelType w:val="multilevel"/>
    <w:tmpl w:val="DBA6F2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67306CE"/>
    <w:multiLevelType w:val="hybridMultilevel"/>
    <w:tmpl w:val="64AC852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6FB7F96"/>
    <w:multiLevelType w:val="hybridMultilevel"/>
    <w:tmpl w:val="499679DA"/>
    <w:lvl w:ilvl="0" w:tplc="FA4610C8">
      <w:start w:val="2"/>
      <w:numFmt w:val="bullet"/>
      <w:lvlText w:val="-"/>
      <w:lvlJc w:val="left"/>
      <w:pPr>
        <w:ind w:left="720" w:hanging="360"/>
      </w:pPr>
      <w:rPr>
        <w:rFonts w:ascii="Calibri" w:eastAsia="Calibri" w:hAnsi="Calibri" w:cs="Calibri" w:hint="default"/>
      </w:rPr>
    </w:lvl>
    <w:lvl w:ilvl="1" w:tplc="FA4610C8">
      <w:start w:val="2"/>
      <w:numFmt w:val="bullet"/>
      <w:lvlText w:val="-"/>
      <w:lvlJc w:val="left"/>
      <w:pPr>
        <w:ind w:left="1440" w:hanging="36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AB97804"/>
    <w:multiLevelType w:val="hybridMultilevel"/>
    <w:tmpl w:val="E82A5B8C"/>
    <w:lvl w:ilvl="0" w:tplc="04080005">
      <w:start w:val="1"/>
      <w:numFmt w:val="bullet"/>
      <w:lvlText w:val=""/>
      <w:lvlJc w:val="left"/>
      <w:pPr>
        <w:ind w:left="754" w:hanging="360"/>
      </w:pPr>
      <w:rPr>
        <w:rFonts w:ascii="Wingdings" w:hAnsi="Wingdings"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8">
    <w:nsid w:val="6FAA2BAB"/>
    <w:multiLevelType w:val="hybridMultilevel"/>
    <w:tmpl w:val="DDCC893E"/>
    <w:lvl w:ilvl="0" w:tplc="FFFFFFF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71A224CD"/>
    <w:multiLevelType w:val="hybridMultilevel"/>
    <w:tmpl w:val="1FAA2408"/>
    <w:lvl w:ilvl="0" w:tplc="04080001">
      <w:start w:val="1"/>
      <w:numFmt w:val="bullet"/>
      <w:lvlText w:val=""/>
      <w:lvlJc w:val="left"/>
      <w:pPr>
        <w:ind w:left="2280" w:hanging="360"/>
      </w:pPr>
      <w:rPr>
        <w:rFonts w:ascii="Symbol" w:hAnsi="Symbol"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num w:numId="1">
    <w:abstractNumId w:val="8"/>
  </w:num>
  <w:num w:numId="2">
    <w:abstractNumId w:val="13"/>
  </w:num>
  <w:num w:numId="3">
    <w:abstractNumId w:val="14"/>
  </w:num>
  <w:num w:numId="4">
    <w:abstractNumId w:val="17"/>
  </w:num>
  <w:num w:numId="5">
    <w:abstractNumId w:val="7"/>
  </w:num>
  <w:num w:numId="6">
    <w:abstractNumId w:val="18"/>
  </w:num>
  <w:num w:numId="7">
    <w:abstractNumId w:val="12"/>
  </w:num>
  <w:num w:numId="8">
    <w:abstractNumId w:val="9"/>
  </w:num>
  <w:num w:numId="9">
    <w:abstractNumId w:val="1"/>
  </w:num>
  <w:num w:numId="10">
    <w:abstractNumId w:val="0"/>
  </w:num>
  <w:num w:numId="11">
    <w:abstractNumId w:val="10"/>
  </w:num>
  <w:num w:numId="12">
    <w:abstractNumId w:val="15"/>
  </w:num>
  <w:num w:numId="13">
    <w:abstractNumId w:val="11"/>
  </w:num>
  <w:num w:numId="14">
    <w:abstractNumId w:val="16"/>
  </w:num>
  <w:num w:numId="15">
    <w:abstractNumId w:val="4"/>
  </w:num>
  <w:num w:numId="16">
    <w:abstractNumId w:val="6"/>
  </w:num>
  <w:num w:numId="1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6"/>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60B"/>
    <w:rsid w:val="000005C0"/>
    <w:rsid w:val="00012F93"/>
    <w:rsid w:val="00031BFF"/>
    <w:rsid w:val="00035803"/>
    <w:rsid w:val="00052FC3"/>
    <w:rsid w:val="0005417B"/>
    <w:rsid w:val="0007457D"/>
    <w:rsid w:val="00083F34"/>
    <w:rsid w:val="00086264"/>
    <w:rsid w:val="000916ED"/>
    <w:rsid w:val="0009294F"/>
    <w:rsid w:val="00094097"/>
    <w:rsid w:val="000A20E6"/>
    <w:rsid w:val="000A67F2"/>
    <w:rsid w:val="000B0801"/>
    <w:rsid w:val="000B1371"/>
    <w:rsid w:val="000B6952"/>
    <w:rsid w:val="000B7BBA"/>
    <w:rsid w:val="000C3872"/>
    <w:rsid w:val="000C79A1"/>
    <w:rsid w:val="000D46F3"/>
    <w:rsid w:val="000D6151"/>
    <w:rsid w:val="000E3200"/>
    <w:rsid w:val="000F102D"/>
    <w:rsid w:val="0010275F"/>
    <w:rsid w:val="0010578D"/>
    <w:rsid w:val="0012601D"/>
    <w:rsid w:val="001269E2"/>
    <w:rsid w:val="00131EEC"/>
    <w:rsid w:val="00132633"/>
    <w:rsid w:val="00136346"/>
    <w:rsid w:val="001373A5"/>
    <w:rsid w:val="00153496"/>
    <w:rsid w:val="001551AE"/>
    <w:rsid w:val="00155938"/>
    <w:rsid w:val="00161AA4"/>
    <w:rsid w:val="00163942"/>
    <w:rsid w:val="00175EDE"/>
    <w:rsid w:val="00176EB7"/>
    <w:rsid w:val="00181229"/>
    <w:rsid w:val="00192482"/>
    <w:rsid w:val="001950DA"/>
    <w:rsid w:val="001A73F1"/>
    <w:rsid w:val="001B3E90"/>
    <w:rsid w:val="001B52DC"/>
    <w:rsid w:val="001B7080"/>
    <w:rsid w:val="001B7E22"/>
    <w:rsid w:val="001C1C65"/>
    <w:rsid w:val="001C549E"/>
    <w:rsid w:val="001C5995"/>
    <w:rsid w:val="001D37BC"/>
    <w:rsid w:val="001D64E7"/>
    <w:rsid w:val="001F288D"/>
    <w:rsid w:val="001F4F3E"/>
    <w:rsid w:val="001F6F8E"/>
    <w:rsid w:val="0021649F"/>
    <w:rsid w:val="002165C9"/>
    <w:rsid w:val="00221393"/>
    <w:rsid w:val="00221715"/>
    <w:rsid w:val="002229F7"/>
    <w:rsid w:val="002231BB"/>
    <w:rsid w:val="002247FC"/>
    <w:rsid w:val="00240F91"/>
    <w:rsid w:val="00262129"/>
    <w:rsid w:val="00263C23"/>
    <w:rsid w:val="00263F9C"/>
    <w:rsid w:val="002666BC"/>
    <w:rsid w:val="002716C2"/>
    <w:rsid w:val="00274EA7"/>
    <w:rsid w:val="002760B7"/>
    <w:rsid w:val="002806C0"/>
    <w:rsid w:val="00281B06"/>
    <w:rsid w:val="002836DC"/>
    <w:rsid w:val="00297556"/>
    <w:rsid w:val="002A070D"/>
    <w:rsid w:val="002B6E13"/>
    <w:rsid w:val="002C452D"/>
    <w:rsid w:val="002C7B0F"/>
    <w:rsid w:val="002E017C"/>
    <w:rsid w:val="002E27CD"/>
    <w:rsid w:val="002E2D26"/>
    <w:rsid w:val="002E49BD"/>
    <w:rsid w:val="002E7ACB"/>
    <w:rsid w:val="002F0B4F"/>
    <w:rsid w:val="002F0BDD"/>
    <w:rsid w:val="002F6B48"/>
    <w:rsid w:val="003030D8"/>
    <w:rsid w:val="00311356"/>
    <w:rsid w:val="00311BB1"/>
    <w:rsid w:val="00321477"/>
    <w:rsid w:val="00321ADB"/>
    <w:rsid w:val="00323B35"/>
    <w:rsid w:val="00325784"/>
    <w:rsid w:val="00326F9F"/>
    <w:rsid w:val="00340262"/>
    <w:rsid w:val="00356178"/>
    <w:rsid w:val="00360A05"/>
    <w:rsid w:val="0036398E"/>
    <w:rsid w:val="00365E28"/>
    <w:rsid w:val="00367A8E"/>
    <w:rsid w:val="00367E12"/>
    <w:rsid w:val="00371E0D"/>
    <w:rsid w:val="0037223D"/>
    <w:rsid w:val="0037632D"/>
    <w:rsid w:val="003821F2"/>
    <w:rsid w:val="00383E2F"/>
    <w:rsid w:val="003851B6"/>
    <w:rsid w:val="00386FDF"/>
    <w:rsid w:val="00390468"/>
    <w:rsid w:val="00390D09"/>
    <w:rsid w:val="003A0A5D"/>
    <w:rsid w:val="003B0D3A"/>
    <w:rsid w:val="003B220B"/>
    <w:rsid w:val="003B6B2D"/>
    <w:rsid w:val="003E7E28"/>
    <w:rsid w:val="003F2C2B"/>
    <w:rsid w:val="003F70ED"/>
    <w:rsid w:val="00400A7D"/>
    <w:rsid w:val="00401AA8"/>
    <w:rsid w:val="00403355"/>
    <w:rsid w:val="00404296"/>
    <w:rsid w:val="004257A0"/>
    <w:rsid w:val="00427B41"/>
    <w:rsid w:val="00431AD3"/>
    <w:rsid w:val="004416E8"/>
    <w:rsid w:val="00444F77"/>
    <w:rsid w:val="00454BA8"/>
    <w:rsid w:val="00456901"/>
    <w:rsid w:val="0046042A"/>
    <w:rsid w:val="004762FE"/>
    <w:rsid w:val="00476A48"/>
    <w:rsid w:val="00477767"/>
    <w:rsid w:val="004817DC"/>
    <w:rsid w:val="004822B8"/>
    <w:rsid w:val="004836FD"/>
    <w:rsid w:val="00490AF0"/>
    <w:rsid w:val="00490F65"/>
    <w:rsid w:val="0049341C"/>
    <w:rsid w:val="004C605A"/>
    <w:rsid w:val="004D4743"/>
    <w:rsid w:val="004D4F78"/>
    <w:rsid w:val="004D538A"/>
    <w:rsid w:val="004D67DC"/>
    <w:rsid w:val="004E56EE"/>
    <w:rsid w:val="004F3B8F"/>
    <w:rsid w:val="004F7391"/>
    <w:rsid w:val="0050171D"/>
    <w:rsid w:val="00505D5A"/>
    <w:rsid w:val="00513BE4"/>
    <w:rsid w:val="005346FC"/>
    <w:rsid w:val="00535109"/>
    <w:rsid w:val="0054161D"/>
    <w:rsid w:val="00547EA8"/>
    <w:rsid w:val="005706E4"/>
    <w:rsid w:val="00572027"/>
    <w:rsid w:val="005B257D"/>
    <w:rsid w:val="005B4DAA"/>
    <w:rsid w:val="005C5C79"/>
    <w:rsid w:val="005D078B"/>
    <w:rsid w:val="005D7160"/>
    <w:rsid w:val="005E2088"/>
    <w:rsid w:val="005E34F1"/>
    <w:rsid w:val="005F31D6"/>
    <w:rsid w:val="005F3EEE"/>
    <w:rsid w:val="005F4178"/>
    <w:rsid w:val="005F543D"/>
    <w:rsid w:val="006103FF"/>
    <w:rsid w:val="00613CCC"/>
    <w:rsid w:val="006174DA"/>
    <w:rsid w:val="00620CA7"/>
    <w:rsid w:val="0064379A"/>
    <w:rsid w:val="00643D9C"/>
    <w:rsid w:val="006558B7"/>
    <w:rsid w:val="00657938"/>
    <w:rsid w:val="00663A59"/>
    <w:rsid w:val="00680774"/>
    <w:rsid w:val="006844AA"/>
    <w:rsid w:val="006874EC"/>
    <w:rsid w:val="006945F2"/>
    <w:rsid w:val="006C245C"/>
    <w:rsid w:val="006D0F42"/>
    <w:rsid w:val="006D293F"/>
    <w:rsid w:val="006E1A22"/>
    <w:rsid w:val="006E374C"/>
    <w:rsid w:val="006E5CF8"/>
    <w:rsid w:val="00702830"/>
    <w:rsid w:val="00703A64"/>
    <w:rsid w:val="00712532"/>
    <w:rsid w:val="00716643"/>
    <w:rsid w:val="00740A53"/>
    <w:rsid w:val="00741AE1"/>
    <w:rsid w:val="00754B15"/>
    <w:rsid w:val="007551D0"/>
    <w:rsid w:val="007565D7"/>
    <w:rsid w:val="00766265"/>
    <w:rsid w:val="00766E5B"/>
    <w:rsid w:val="00770888"/>
    <w:rsid w:val="0077152D"/>
    <w:rsid w:val="00772A46"/>
    <w:rsid w:val="00784215"/>
    <w:rsid w:val="00790AA3"/>
    <w:rsid w:val="00796764"/>
    <w:rsid w:val="007A1F3C"/>
    <w:rsid w:val="007B1C6A"/>
    <w:rsid w:val="007B2645"/>
    <w:rsid w:val="007C4693"/>
    <w:rsid w:val="007C6B5B"/>
    <w:rsid w:val="007D2A84"/>
    <w:rsid w:val="007D5FF3"/>
    <w:rsid w:val="007D7864"/>
    <w:rsid w:val="007E2F5A"/>
    <w:rsid w:val="007E5D1D"/>
    <w:rsid w:val="007F1EDD"/>
    <w:rsid w:val="0080228F"/>
    <w:rsid w:val="008025E9"/>
    <w:rsid w:val="00805CF5"/>
    <w:rsid w:val="00810E07"/>
    <w:rsid w:val="008162E4"/>
    <w:rsid w:val="008168BE"/>
    <w:rsid w:val="00830A81"/>
    <w:rsid w:val="00835747"/>
    <w:rsid w:val="00836299"/>
    <w:rsid w:val="00836D5A"/>
    <w:rsid w:val="00837613"/>
    <w:rsid w:val="008405E5"/>
    <w:rsid w:val="008419A2"/>
    <w:rsid w:val="008442EA"/>
    <w:rsid w:val="0086106A"/>
    <w:rsid w:val="008661F9"/>
    <w:rsid w:val="00867FED"/>
    <w:rsid w:val="00885420"/>
    <w:rsid w:val="008A0718"/>
    <w:rsid w:val="008C2871"/>
    <w:rsid w:val="008C5356"/>
    <w:rsid w:val="008D5FA2"/>
    <w:rsid w:val="008D7D8E"/>
    <w:rsid w:val="008E0359"/>
    <w:rsid w:val="008F397F"/>
    <w:rsid w:val="008F5EA2"/>
    <w:rsid w:val="00900986"/>
    <w:rsid w:val="00903F83"/>
    <w:rsid w:val="009055C3"/>
    <w:rsid w:val="00907106"/>
    <w:rsid w:val="009111CE"/>
    <w:rsid w:val="00912251"/>
    <w:rsid w:val="00915314"/>
    <w:rsid w:val="00917CD2"/>
    <w:rsid w:val="00917CFD"/>
    <w:rsid w:val="00921648"/>
    <w:rsid w:val="009225C4"/>
    <w:rsid w:val="00930594"/>
    <w:rsid w:val="00950A63"/>
    <w:rsid w:val="009621F4"/>
    <w:rsid w:val="009636C2"/>
    <w:rsid w:val="009641B3"/>
    <w:rsid w:val="0098106B"/>
    <w:rsid w:val="009836DB"/>
    <w:rsid w:val="00983C1A"/>
    <w:rsid w:val="0098716B"/>
    <w:rsid w:val="00992FEC"/>
    <w:rsid w:val="009A2D7F"/>
    <w:rsid w:val="009A4D8D"/>
    <w:rsid w:val="009A4DDF"/>
    <w:rsid w:val="009B213C"/>
    <w:rsid w:val="009B4982"/>
    <w:rsid w:val="009C5579"/>
    <w:rsid w:val="009D0189"/>
    <w:rsid w:val="009D2ED3"/>
    <w:rsid w:val="009E1D68"/>
    <w:rsid w:val="009E609A"/>
    <w:rsid w:val="009F65DC"/>
    <w:rsid w:val="00A00A27"/>
    <w:rsid w:val="00A10107"/>
    <w:rsid w:val="00A16BF7"/>
    <w:rsid w:val="00A20967"/>
    <w:rsid w:val="00A2750A"/>
    <w:rsid w:val="00A454F6"/>
    <w:rsid w:val="00A507A0"/>
    <w:rsid w:val="00A52633"/>
    <w:rsid w:val="00A528F0"/>
    <w:rsid w:val="00A60D2E"/>
    <w:rsid w:val="00A61880"/>
    <w:rsid w:val="00A62052"/>
    <w:rsid w:val="00A62502"/>
    <w:rsid w:val="00A869F5"/>
    <w:rsid w:val="00A86A19"/>
    <w:rsid w:val="00A9302A"/>
    <w:rsid w:val="00A96BE0"/>
    <w:rsid w:val="00A97931"/>
    <w:rsid w:val="00AB0665"/>
    <w:rsid w:val="00AB17A4"/>
    <w:rsid w:val="00AB1F59"/>
    <w:rsid w:val="00AB74BD"/>
    <w:rsid w:val="00AC3FF8"/>
    <w:rsid w:val="00AC589E"/>
    <w:rsid w:val="00AD5F53"/>
    <w:rsid w:val="00AF0D7D"/>
    <w:rsid w:val="00B1630C"/>
    <w:rsid w:val="00B2784B"/>
    <w:rsid w:val="00B3053A"/>
    <w:rsid w:val="00B353F9"/>
    <w:rsid w:val="00B41D44"/>
    <w:rsid w:val="00B42A3F"/>
    <w:rsid w:val="00B4449B"/>
    <w:rsid w:val="00B45897"/>
    <w:rsid w:val="00B4727F"/>
    <w:rsid w:val="00B50B23"/>
    <w:rsid w:val="00B555B7"/>
    <w:rsid w:val="00B555F3"/>
    <w:rsid w:val="00B615F9"/>
    <w:rsid w:val="00B622A4"/>
    <w:rsid w:val="00B67102"/>
    <w:rsid w:val="00B71C44"/>
    <w:rsid w:val="00B75C9F"/>
    <w:rsid w:val="00B766D8"/>
    <w:rsid w:val="00B82C78"/>
    <w:rsid w:val="00B91D42"/>
    <w:rsid w:val="00B97A69"/>
    <w:rsid w:val="00BC70F8"/>
    <w:rsid w:val="00BD12E7"/>
    <w:rsid w:val="00BD36ED"/>
    <w:rsid w:val="00BE2952"/>
    <w:rsid w:val="00BF0A45"/>
    <w:rsid w:val="00C00CB2"/>
    <w:rsid w:val="00C1268F"/>
    <w:rsid w:val="00C155F0"/>
    <w:rsid w:val="00C16BB5"/>
    <w:rsid w:val="00C308B9"/>
    <w:rsid w:val="00C409A5"/>
    <w:rsid w:val="00C43DD1"/>
    <w:rsid w:val="00C43EA4"/>
    <w:rsid w:val="00C6564D"/>
    <w:rsid w:val="00C65945"/>
    <w:rsid w:val="00C674AB"/>
    <w:rsid w:val="00C713EF"/>
    <w:rsid w:val="00C7478D"/>
    <w:rsid w:val="00CC0A5F"/>
    <w:rsid w:val="00CC5666"/>
    <w:rsid w:val="00CC7BCF"/>
    <w:rsid w:val="00CD2712"/>
    <w:rsid w:val="00CD271D"/>
    <w:rsid w:val="00CD659C"/>
    <w:rsid w:val="00CD78AA"/>
    <w:rsid w:val="00CE3947"/>
    <w:rsid w:val="00CE43BF"/>
    <w:rsid w:val="00CF5489"/>
    <w:rsid w:val="00D006C3"/>
    <w:rsid w:val="00D04DAC"/>
    <w:rsid w:val="00D06ED6"/>
    <w:rsid w:val="00D2714C"/>
    <w:rsid w:val="00D476E5"/>
    <w:rsid w:val="00D552CE"/>
    <w:rsid w:val="00D557E2"/>
    <w:rsid w:val="00D771EC"/>
    <w:rsid w:val="00D86554"/>
    <w:rsid w:val="00D8719C"/>
    <w:rsid w:val="00D914E3"/>
    <w:rsid w:val="00DA11A4"/>
    <w:rsid w:val="00DD74EB"/>
    <w:rsid w:val="00DE2B4D"/>
    <w:rsid w:val="00DE427D"/>
    <w:rsid w:val="00DF0A11"/>
    <w:rsid w:val="00DF3AE8"/>
    <w:rsid w:val="00DF5B45"/>
    <w:rsid w:val="00E00FB3"/>
    <w:rsid w:val="00E052DC"/>
    <w:rsid w:val="00E2056B"/>
    <w:rsid w:val="00E258E9"/>
    <w:rsid w:val="00E4295C"/>
    <w:rsid w:val="00E4797D"/>
    <w:rsid w:val="00E617A1"/>
    <w:rsid w:val="00E74D24"/>
    <w:rsid w:val="00E75907"/>
    <w:rsid w:val="00E82B1E"/>
    <w:rsid w:val="00E85372"/>
    <w:rsid w:val="00E858EB"/>
    <w:rsid w:val="00E86093"/>
    <w:rsid w:val="00E8712D"/>
    <w:rsid w:val="00E90845"/>
    <w:rsid w:val="00EA2C10"/>
    <w:rsid w:val="00EA7B0B"/>
    <w:rsid w:val="00EB00B8"/>
    <w:rsid w:val="00EB060B"/>
    <w:rsid w:val="00EB615A"/>
    <w:rsid w:val="00EC36DF"/>
    <w:rsid w:val="00EE2D6A"/>
    <w:rsid w:val="00EF163D"/>
    <w:rsid w:val="00EF5842"/>
    <w:rsid w:val="00F0345F"/>
    <w:rsid w:val="00F05643"/>
    <w:rsid w:val="00F14438"/>
    <w:rsid w:val="00F151DD"/>
    <w:rsid w:val="00F23500"/>
    <w:rsid w:val="00F33161"/>
    <w:rsid w:val="00F35160"/>
    <w:rsid w:val="00F40328"/>
    <w:rsid w:val="00F5421D"/>
    <w:rsid w:val="00F56CCE"/>
    <w:rsid w:val="00F65540"/>
    <w:rsid w:val="00F71118"/>
    <w:rsid w:val="00F77A85"/>
    <w:rsid w:val="00F80291"/>
    <w:rsid w:val="00F82ABB"/>
    <w:rsid w:val="00F8636E"/>
    <w:rsid w:val="00F937C9"/>
    <w:rsid w:val="00F94D88"/>
    <w:rsid w:val="00F97DE9"/>
    <w:rsid w:val="00FB01E8"/>
    <w:rsid w:val="00FB0B7E"/>
    <w:rsid w:val="00FB2291"/>
    <w:rsid w:val="00FC0F2E"/>
    <w:rsid w:val="00FC1E5A"/>
    <w:rsid w:val="00FC56C8"/>
    <w:rsid w:val="00FD2F21"/>
    <w:rsid w:val="00FD3D54"/>
    <w:rsid w:val="00FD4013"/>
    <w:rsid w:val="00FE093A"/>
    <w:rsid w:val="00FE466A"/>
    <w:rsid w:val="00FF0C0F"/>
    <w:rsid w:val="00FF1FB3"/>
    <w:rsid w:val="00FF514A"/>
    <w:rsid w:val="00FF51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spacing w:before="120" w:after="120"/>
      <w:jc w:val="center"/>
      <w:outlineLvl w:val="0"/>
    </w:pPr>
    <w:rPr>
      <w:rFonts w:ascii="Tahoma" w:hAnsi="Tahoma" w:cs="Tahoma"/>
      <w:i/>
      <w:iCs/>
      <w:sz w:val="20"/>
    </w:rPr>
  </w:style>
  <w:style w:type="paragraph" w:styleId="Heading2">
    <w:name w:val="heading 2"/>
    <w:basedOn w:val="Normal"/>
    <w:next w:val="Normal"/>
    <w:qFormat/>
    <w:pPr>
      <w:keepNext/>
      <w:spacing w:before="60" w:after="60"/>
      <w:outlineLvl w:val="1"/>
    </w:pPr>
    <w:rPr>
      <w:rFonts w:ascii="Tahoma" w:hAnsi="Tahoma" w:cs="Tahoma"/>
      <w:b/>
      <w:bCs/>
      <w:sz w:val="16"/>
      <w:lang w:val="en-US"/>
    </w:rPr>
  </w:style>
  <w:style w:type="paragraph" w:styleId="Heading3">
    <w:name w:val="heading 3"/>
    <w:basedOn w:val="Normal"/>
    <w:next w:val="Normal"/>
    <w:link w:val="Heading3Char"/>
    <w:qFormat/>
    <w:rsid w:val="00AD5F5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Lucida Sans Unicode" w:hAnsi="Lucida Sans Unicode" w:cs="Lucida Sans Unicode"/>
      <w:b/>
      <w:bCs/>
      <w:sz w:val="28"/>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sid w:val="00B82C78"/>
  </w:style>
  <w:style w:type="paragraph" w:styleId="NormalWeb">
    <w:name w:val="Normal (Web)"/>
    <w:basedOn w:val="Normal"/>
    <w:rsid w:val="00B82C78"/>
    <w:pPr>
      <w:spacing w:before="100" w:beforeAutospacing="1" w:after="100" w:afterAutospacing="1"/>
    </w:pPr>
    <w:rPr>
      <w:rFonts w:ascii="Times New Roman" w:hAnsi="Times New Roman"/>
      <w:sz w:val="24"/>
    </w:rPr>
  </w:style>
  <w:style w:type="paragraph" w:customStyle="1" w:styleId="CharCharCharChar">
    <w:name w:val="Char Char Char Char"/>
    <w:basedOn w:val="Normal"/>
    <w:rsid w:val="00D914E3"/>
    <w:pPr>
      <w:spacing w:after="160" w:line="240" w:lineRule="exact"/>
      <w:jc w:val="both"/>
    </w:pPr>
    <w:rPr>
      <w:rFonts w:ascii="Verdana" w:hAnsi="Verdana"/>
      <w:sz w:val="20"/>
      <w:szCs w:val="20"/>
      <w:lang w:val="en-US" w:eastAsia="en-US"/>
    </w:rPr>
  </w:style>
  <w:style w:type="table" w:styleId="TableGrid">
    <w:name w:val="Table Grid"/>
    <w:basedOn w:val="TableNormal"/>
    <w:uiPriority w:val="59"/>
    <w:rsid w:val="00074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405E5"/>
    <w:pPr>
      <w:tabs>
        <w:tab w:val="center" w:pos="4153"/>
        <w:tab w:val="right" w:pos="8306"/>
      </w:tabs>
    </w:pPr>
  </w:style>
  <w:style w:type="character" w:customStyle="1" w:styleId="HeaderChar">
    <w:name w:val="Header Char"/>
    <w:link w:val="Header"/>
    <w:rsid w:val="008405E5"/>
    <w:rPr>
      <w:rFonts w:ascii="Arial" w:hAnsi="Arial"/>
      <w:sz w:val="22"/>
      <w:szCs w:val="24"/>
    </w:rPr>
  </w:style>
  <w:style w:type="character" w:customStyle="1" w:styleId="FooterChar">
    <w:name w:val="Footer Char"/>
    <w:link w:val="Footer"/>
    <w:uiPriority w:val="99"/>
    <w:rsid w:val="008405E5"/>
    <w:rPr>
      <w:rFonts w:ascii="Arial" w:hAnsi="Arial"/>
      <w:sz w:val="22"/>
      <w:szCs w:val="24"/>
    </w:rPr>
  </w:style>
  <w:style w:type="paragraph" w:customStyle="1" w:styleId="Default">
    <w:name w:val="Default"/>
    <w:rsid w:val="00EB615A"/>
    <w:pPr>
      <w:widowControl w:val="0"/>
      <w:autoSpaceDE w:val="0"/>
      <w:autoSpaceDN w:val="0"/>
      <w:adjustRightInd w:val="0"/>
    </w:pPr>
    <w:rPr>
      <w:rFonts w:ascii="EUAlbertina" w:hAnsi="EUAlbertina" w:cs="EUAlbertina"/>
      <w:color w:val="000000"/>
      <w:sz w:val="24"/>
      <w:szCs w:val="24"/>
    </w:rPr>
  </w:style>
  <w:style w:type="character" w:customStyle="1" w:styleId="Heading3Char">
    <w:name w:val="Heading 3 Char"/>
    <w:link w:val="Heading3"/>
    <w:rsid w:val="00AD5F53"/>
    <w:rPr>
      <w:rFonts w:ascii="Cambria" w:eastAsia="Times New Roman" w:hAnsi="Cambria" w:cs="Times New Roman"/>
      <w:b/>
      <w:bCs/>
      <w:sz w:val="26"/>
      <w:szCs w:val="26"/>
    </w:rPr>
  </w:style>
  <w:style w:type="character" w:styleId="Hyperlink">
    <w:name w:val="Hyperlink"/>
    <w:rsid w:val="008F5EA2"/>
    <w:rPr>
      <w:color w:val="0000FF"/>
      <w:u w:val="single"/>
    </w:rPr>
  </w:style>
  <w:style w:type="numbering" w:customStyle="1" w:styleId="NormalBulleted">
    <w:name w:val="Normal Bulleted"/>
    <w:basedOn w:val="NoList"/>
    <w:rsid w:val="00F40328"/>
    <w:pPr>
      <w:numPr>
        <w:numId w:val="7"/>
      </w:numPr>
    </w:pPr>
  </w:style>
  <w:style w:type="paragraph" w:styleId="ListParagraph">
    <w:name w:val="List Paragraph"/>
    <w:basedOn w:val="Normal"/>
    <w:uiPriority w:val="34"/>
    <w:qFormat/>
    <w:rsid w:val="00431AD3"/>
    <w:pPr>
      <w:ind w:left="720"/>
    </w:pPr>
  </w:style>
  <w:style w:type="paragraph" w:styleId="BalloonText">
    <w:name w:val="Balloon Text"/>
    <w:basedOn w:val="Normal"/>
    <w:link w:val="BalloonTextChar"/>
    <w:rsid w:val="00B4727F"/>
    <w:rPr>
      <w:rFonts w:ascii="Tahoma" w:hAnsi="Tahoma" w:cs="Tahoma"/>
      <w:sz w:val="16"/>
      <w:szCs w:val="16"/>
    </w:rPr>
  </w:style>
  <w:style w:type="character" w:customStyle="1" w:styleId="BalloonTextChar">
    <w:name w:val="Balloon Text Char"/>
    <w:link w:val="BalloonText"/>
    <w:rsid w:val="00B472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spacing w:before="120" w:after="120"/>
      <w:jc w:val="center"/>
      <w:outlineLvl w:val="0"/>
    </w:pPr>
    <w:rPr>
      <w:rFonts w:ascii="Tahoma" w:hAnsi="Tahoma" w:cs="Tahoma"/>
      <w:i/>
      <w:iCs/>
      <w:sz w:val="20"/>
    </w:rPr>
  </w:style>
  <w:style w:type="paragraph" w:styleId="Heading2">
    <w:name w:val="heading 2"/>
    <w:basedOn w:val="Normal"/>
    <w:next w:val="Normal"/>
    <w:qFormat/>
    <w:pPr>
      <w:keepNext/>
      <w:spacing w:before="60" w:after="60"/>
      <w:outlineLvl w:val="1"/>
    </w:pPr>
    <w:rPr>
      <w:rFonts w:ascii="Tahoma" w:hAnsi="Tahoma" w:cs="Tahoma"/>
      <w:b/>
      <w:bCs/>
      <w:sz w:val="16"/>
      <w:lang w:val="en-US"/>
    </w:rPr>
  </w:style>
  <w:style w:type="paragraph" w:styleId="Heading3">
    <w:name w:val="heading 3"/>
    <w:basedOn w:val="Normal"/>
    <w:next w:val="Normal"/>
    <w:link w:val="Heading3Char"/>
    <w:qFormat/>
    <w:rsid w:val="00AD5F5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Lucida Sans Unicode" w:hAnsi="Lucida Sans Unicode" w:cs="Lucida Sans Unicode"/>
      <w:b/>
      <w:bCs/>
      <w:sz w:val="28"/>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sid w:val="00B82C78"/>
  </w:style>
  <w:style w:type="paragraph" w:styleId="NormalWeb">
    <w:name w:val="Normal (Web)"/>
    <w:basedOn w:val="Normal"/>
    <w:rsid w:val="00B82C78"/>
    <w:pPr>
      <w:spacing w:before="100" w:beforeAutospacing="1" w:after="100" w:afterAutospacing="1"/>
    </w:pPr>
    <w:rPr>
      <w:rFonts w:ascii="Times New Roman" w:hAnsi="Times New Roman"/>
      <w:sz w:val="24"/>
    </w:rPr>
  </w:style>
  <w:style w:type="paragraph" w:customStyle="1" w:styleId="CharCharCharChar">
    <w:name w:val="Char Char Char Char"/>
    <w:basedOn w:val="Normal"/>
    <w:rsid w:val="00D914E3"/>
    <w:pPr>
      <w:spacing w:after="160" w:line="240" w:lineRule="exact"/>
      <w:jc w:val="both"/>
    </w:pPr>
    <w:rPr>
      <w:rFonts w:ascii="Verdana" w:hAnsi="Verdana"/>
      <w:sz w:val="20"/>
      <w:szCs w:val="20"/>
      <w:lang w:val="en-US" w:eastAsia="en-US"/>
    </w:rPr>
  </w:style>
  <w:style w:type="table" w:styleId="TableGrid">
    <w:name w:val="Table Grid"/>
    <w:basedOn w:val="TableNormal"/>
    <w:uiPriority w:val="59"/>
    <w:rsid w:val="00074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405E5"/>
    <w:pPr>
      <w:tabs>
        <w:tab w:val="center" w:pos="4153"/>
        <w:tab w:val="right" w:pos="8306"/>
      </w:tabs>
    </w:pPr>
  </w:style>
  <w:style w:type="character" w:customStyle="1" w:styleId="HeaderChar">
    <w:name w:val="Header Char"/>
    <w:link w:val="Header"/>
    <w:rsid w:val="008405E5"/>
    <w:rPr>
      <w:rFonts w:ascii="Arial" w:hAnsi="Arial"/>
      <w:sz w:val="22"/>
      <w:szCs w:val="24"/>
    </w:rPr>
  </w:style>
  <w:style w:type="character" w:customStyle="1" w:styleId="FooterChar">
    <w:name w:val="Footer Char"/>
    <w:link w:val="Footer"/>
    <w:uiPriority w:val="99"/>
    <w:rsid w:val="008405E5"/>
    <w:rPr>
      <w:rFonts w:ascii="Arial" w:hAnsi="Arial"/>
      <w:sz w:val="22"/>
      <w:szCs w:val="24"/>
    </w:rPr>
  </w:style>
  <w:style w:type="paragraph" w:customStyle="1" w:styleId="Default">
    <w:name w:val="Default"/>
    <w:rsid w:val="00EB615A"/>
    <w:pPr>
      <w:widowControl w:val="0"/>
      <w:autoSpaceDE w:val="0"/>
      <w:autoSpaceDN w:val="0"/>
      <w:adjustRightInd w:val="0"/>
    </w:pPr>
    <w:rPr>
      <w:rFonts w:ascii="EUAlbertina" w:hAnsi="EUAlbertina" w:cs="EUAlbertina"/>
      <w:color w:val="000000"/>
      <w:sz w:val="24"/>
      <w:szCs w:val="24"/>
    </w:rPr>
  </w:style>
  <w:style w:type="character" w:customStyle="1" w:styleId="Heading3Char">
    <w:name w:val="Heading 3 Char"/>
    <w:link w:val="Heading3"/>
    <w:rsid w:val="00AD5F53"/>
    <w:rPr>
      <w:rFonts w:ascii="Cambria" w:eastAsia="Times New Roman" w:hAnsi="Cambria" w:cs="Times New Roman"/>
      <w:b/>
      <w:bCs/>
      <w:sz w:val="26"/>
      <w:szCs w:val="26"/>
    </w:rPr>
  </w:style>
  <w:style w:type="character" w:styleId="Hyperlink">
    <w:name w:val="Hyperlink"/>
    <w:rsid w:val="008F5EA2"/>
    <w:rPr>
      <w:color w:val="0000FF"/>
      <w:u w:val="single"/>
    </w:rPr>
  </w:style>
  <w:style w:type="numbering" w:customStyle="1" w:styleId="NormalBulleted">
    <w:name w:val="Normal Bulleted"/>
    <w:basedOn w:val="NoList"/>
    <w:rsid w:val="00F40328"/>
    <w:pPr>
      <w:numPr>
        <w:numId w:val="7"/>
      </w:numPr>
    </w:pPr>
  </w:style>
  <w:style w:type="paragraph" w:styleId="ListParagraph">
    <w:name w:val="List Paragraph"/>
    <w:basedOn w:val="Normal"/>
    <w:uiPriority w:val="34"/>
    <w:qFormat/>
    <w:rsid w:val="00431AD3"/>
    <w:pPr>
      <w:ind w:left="720"/>
    </w:pPr>
  </w:style>
  <w:style w:type="paragraph" w:styleId="BalloonText">
    <w:name w:val="Balloon Text"/>
    <w:basedOn w:val="Normal"/>
    <w:link w:val="BalloonTextChar"/>
    <w:rsid w:val="00B4727F"/>
    <w:rPr>
      <w:rFonts w:ascii="Tahoma" w:hAnsi="Tahoma" w:cs="Tahoma"/>
      <w:sz w:val="16"/>
      <w:szCs w:val="16"/>
    </w:rPr>
  </w:style>
  <w:style w:type="character" w:customStyle="1" w:styleId="BalloonTextChar">
    <w:name w:val="Balloon Text Char"/>
    <w:link w:val="BalloonText"/>
    <w:rsid w:val="00B472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875961">
      <w:bodyDiv w:val="1"/>
      <w:marLeft w:val="0"/>
      <w:marRight w:val="0"/>
      <w:marTop w:val="0"/>
      <w:marBottom w:val="0"/>
      <w:divBdr>
        <w:top w:val="none" w:sz="0" w:space="0" w:color="auto"/>
        <w:left w:val="none" w:sz="0" w:space="0" w:color="auto"/>
        <w:bottom w:val="none" w:sz="0" w:space="0" w:color="auto"/>
        <w:right w:val="none" w:sz="0" w:space="0" w:color="auto"/>
      </w:divBdr>
    </w:div>
    <w:div w:id="13537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EFCCF-BB6E-4ADF-99D4-1E507FF3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2341</Words>
  <Characters>12645</Characters>
  <Application>Microsoft Office Word</Application>
  <DocSecurity>0</DocSecurity>
  <Lines>105</Lines>
  <Paragraphs>29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Πίνακας …</vt:lpstr>
      <vt:lpstr>Πίνακας …</vt:lpstr>
    </vt:vector>
  </TitlesOfParts>
  <Company>MOU sa</Company>
  <LinksUpToDate>false</LinksUpToDate>
  <CharactersWithSpaces>14957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dc:title>
  <dc:creator>dbrillaki</dc:creator>
  <cp:lastModifiedBy>dbrillaki</cp:lastModifiedBy>
  <cp:revision>20</cp:revision>
  <cp:lastPrinted>2015-10-22T16:31:00Z</cp:lastPrinted>
  <dcterms:created xsi:type="dcterms:W3CDTF">2015-10-01T07:51:00Z</dcterms:created>
  <dcterms:modified xsi:type="dcterms:W3CDTF">2015-11-06T15:06:00Z</dcterms:modified>
</cp:coreProperties>
</file>